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330F191A"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8" w:history="1">
        <w:r w:rsidR="00CB7907">
          <w:rPr>
            <w:rFonts w:cs="Arial"/>
            <w:b/>
            <w:sz w:val="24"/>
            <w:szCs w:val="24"/>
            <w:lang w:eastAsia="zh-CN"/>
          </w:rPr>
          <w:t>90</w:t>
        </w:r>
      </w:hyperlink>
      <w:r w:rsidR="006358BA">
        <w:rPr>
          <w:b/>
          <w:i/>
          <w:noProof/>
          <w:sz w:val="28"/>
        </w:rPr>
        <w:tab/>
      </w:r>
      <w:r w:rsidR="00267E9F" w:rsidRPr="00267E9F">
        <w:rPr>
          <w:rFonts w:cs="Arial"/>
          <w:b/>
          <w:sz w:val="24"/>
          <w:szCs w:val="24"/>
        </w:rPr>
        <w:t>R4-190</w:t>
      </w:r>
      <w:r w:rsidR="006B34CA">
        <w:rPr>
          <w:rFonts w:cs="Arial"/>
          <w:b/>
          <w:sz w:val="24"/>
          <w:szCs w:val="24"/>
        </w:rPr>
        <w:t>1715</w:t>
      </w:r>
    </w:p>
    <w:p w14:paraId="1DC42D61" w14:textId="77777777" w:rsidR="000D1D77" w:rsidRDefault="00CB7907" w:rsidP="000D1D77">
      <w:pPr>
        <w:pStyle w:val="CRCoverPage"/>
        <w:outlineLvl w:val="0"/>
        <w:rPr>
          <w:b/>
          <w:noProof/>
          <w:sz w:val="24"/>
        </w:rPr>
      </w:pPr>
      <w:r>
        <w:rPr>
          <w:b/>
          <w:bCs/>
          <w:noProof/>
          <w:sz w:val="22"/>
          <w:lang w:eastAsia="zh-CN"/>
        </w:rPr>
        <w:t>Athens</w:t>
      </w:r>
      <w:r w:rsidR="000D1D77" w:rsidRPr="002D0993">
        <w:rPr>
          <w:b/>
          <w:bCs/>
          <w:noProof/>
          <w:sz w:val="22"/>
          <w:lang w:eastAsia="zh-CN"/>
        </w:rPr>
        <w:t xml:space="preserve">, </w:t>
      </w:r>
      <w:r>
        <w:rPr>
          <w:b/>
          <w:bCs/>
          <w:noProof/>
          <w:sz w:val="22"/>
          <w:lang w:eastAsia="zh-CN"/>
        </w:rPr>
        <w:t>Greece</w:t>
      </w:r>
      <w:r w:rsidR="000D1D77" w:rsidRPr="002D0993">
        <w:rPr>
          <w:b/>
          <w:bCs/>
          <w:noProof/>
          <w:sz w:val="22"/>
          <w:lang w:eastAsia="zh-CN"/>
        </w:rPr>
        <w:t xml:space="preserve">, </w:t>
      </w:r>
      <w:r>
        <w:rPr>
          <w:b/>
          <w:bCs/>
          <w:noProof/>
          <w:sz w:val="22"/>
          <w:lang w:eastAsia="zh-CN"/>
        </w:rPr>
        <w:t>25</w:t>
      </w:r>
      <w:r w:rsidR="000D1D77" w:rsidRPr="000B5CEB">
        <w:rPr>
          <w:b/>
          <w:bCs/>
          <w:noProof/>
          <w:sz w:val="22"/>
          <w:vertAlign w:val="superscript"/>
          <w:lang w:eastAsia="zh-CN"/>
        </w:rPr>
        <w:t>th</w:t>
      </w:r>
      <w:r w:rsidR="000D1D77">
        <w:rPr>
          <w:b/>
          <w:bCs/>
          <w:noProof/>
          <w:sz w:val="22"/>
          <w:lang w:eastAsia="zh-CN"/>
        </w:rPr>
        <w:t xml:space="preserve"> </w:t>
      </w:r>
      <w:r>
        <w:rPr>
          <w:b/>
          <w:bCs/>
          <w:noProof/>
          <w:sz w:val="22"/>
          <w:lang w:eastAsia="zh-CN"/>
        </w:rPr>
        <w:t xml:space="preserve">February </w:t>
      </w:r>
      <w:r w:rsidR="000D1D77" w:rsidRPr="002D0993">
        <w:rPr>
          <w:b/>
          <w:bCs/>
          <w:noProof/>
          <w:sz w:val="22"/>
          <w:lang w:eastAsia="zh-CN"/>
        </w:rPr>
        <w:t xml:space="preserve">– </w:t>
      </w:r>
      <w:r>
        <w:rPr>
          <w:b/>
          <w:bCs/>
          <w:noProof/>
          <w:sz w:val="22"/>
          <w:lang w:eastAsia="zh-CN"/>
        </w:rPr>
        <w:t>1</w:t>
      </w:r>
      <w:r w:rsidRPr="00CB7907">
        <w:rPr>
          <w:b/>
          <w:bCs/>
          <w:noProof/>
          <w:sz w:val="22"/>
          <w:vertAlign w:val="superscript"/>
          <w:lang w:eastAsia="zh-CN"/>
        </w:rPr>
        <w:t>st</w:t>
      </w:r>
      <w:r>
        <w:rPr>
          <w:b/>
          <w:bCs/>
          <w:noProof/>
          <w:sz w:val="22"/>
          <w:lang w:eastAsia="zh-CN"/>
        </w:rPr>
        <w:t xml:space="preserve"> March</w:t>
      </w:r>
      <w:r w:rsidR="000D1D77" w:rsidRPr="002D0993">
        <w:rPr>
          <w:b/>
          <w:bCs/>
          <w:noProof/>
          <w:sz w:val="22"/>
          <w:lang w:eastAsia="zh-CN"/>
        </w:rPr>
        <w:t xml:space="preserve"> 201</w:t>
      </w:r>
      <w:r>
        <w:rPr>
          <w:b/>
          <w:bCs/>
          <w:noProof/>
          <w:sz w:val="22"/>
          <w:lang w:eastAsia="zh-CN"/>
        </w:rPr>
        <w:t>9</w:t>
      </w:r>
    </w:p>
    <w:p w14:paraId="0A0D91D2" w14:textId="0E6504DF"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9F16826"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51D2F" w:rsidRPr="00FB211E">
        <w:rPr>
          <w:rFonts w:cs="Arial"/>
          <w:sz w:val="22"/>
        </w:rPr>
        <w:t>DC_(n)71AA Reference sensitivity uplink test condition proposal</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0537E58B"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B211E">
        <w:rPr>
          <w:rFonts w:ascii="Arial" w:eastAsia="SimSun" w:hAnsi="Arial" w:cs="Arial"/>
          <w:sz w:val="22"/>
          <w:lang w:eastAsia="zh-CN"/>
        </w:rPr>
        <w:t xml:space="preserve">6.7.6 </w:t>
      </w:r>
      <w:r w:rsidR="00FB211E" w:rsidRPr="00FB211E">
        <w:rPr>
          <w:rFonts w:ascii="Arial" w:eastAsia="SimSun" w:hAnsi="Arial" w:cs="Arial"/>
          <w:sz w:val="22"/>
          <w:lang w:eastAsia="zh-CN"/>
        </w:rPr>
        <w:t xml:space="preserve">[FR1] Receiver characteristics [ </w:t>
      </w:r>
      <w:proofErr w:type="spellStart"/>
      <w:r w:rsidR="00FB211E" w:rsidRPr="00FB211E">
        <w:rPr>
          <w:rFonts w:ascii="Arial" w:eastAsia="SimSun" w:hAnsi="Arial" w:cs="Arial"/>
          <w:sz w:val="22"/>
          <w:lang w:eastAsia="zh-CN"/>
        </w:rPr>
        <w:t>NR_newRAT</w:t>
      </w:r>
      <w:proofErr w:type="spellEnd"/>
      <w:r w:rsidR="00FB211E" w:rsidRPr="00FB211E">
        <w:rPr>
          <w:rFonts w:ascii="Arial" w:eastAsia="SimSun" w:hAnsi="Arial" w:cs="Arial"/>
          <w:sz w:val="22"/>
          <w:lang w:eastAsia="zh-CN"/>
        </w:rPr>
        <w:t>-Core]</w:t>
      </w:r>
      <w:bookmarkStart w:id="2" w:name="_GoBack"/>
      <w:bookmarkEnd w:id="2"/>
    </w:p>
    <w:p w14:paraId="2E5C6AEA" w14:textId="66BC76D7"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B211E">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84FB460" w:rsidR="00577141" w:rsidRPr="00266639" w:rsidRDefault="00143D66" w:rsidP="00577141">
      <w:pPr>
        <w:overflowPunct/>
        <w:autoSpaceDE/>
        <w:autoSpaceDN/>
        <w:adjustRightInd/>
        <w:spacing w:after="0"/>
        <w:jc w:val="both"/>
        <w:textAlignment w:val="auto"/>
        <w:rPr>
          <w:rFonts w:eastAsia="SimSun"/>
          <w:lang w:eastAsia="zh-CN"/>
        </w:rPr>
      </w:pPr>
      <w:r w:rsidRPr="00143D66">
        <w:rPr>
          <w:rFonts w:eastAsia="SimSun"/>
          <w:lang w:eastAsia="zh-CN"/>
        </w:rPr>
        <w:t>Reference sensitivity (MSD)</w:t>
      </w:r>
      <w:r>
        <w:rPr>
          <w:rFonts w:eastAsia="SimSun"/>
          <w:lang w:eastAsia="zh-CN"/>
        </w:rPr>
        <w:t xml:space="preserve"> test points (TP)</w:t>
      </w:r>
      <w:r w:rsidRPr="00143D66">
        <w:rPr>
          <w:rFonts w:eastAsia="SimSun"/>
          <w:lang w:eastAsia="zh-CN"/>
        </w:rPr>
        <w:t xml:space="preserve"> for intra-band DC</w:t>
      </w:r>
      <w:r>
        <w:rPr>
          <w:rFonts w:eastAsia="SimSun"/>
          <w:lang w:eastAsia="zh-CN"/>
        </w:rPr>
        <w:t xml:space="preserve">_(n)71AA have been defined based on measurements performed at maximum EN-DC power class 3 output power and </w:t>
      </w:r>
      <w:r w:rsidR="00835736">
        <w:rPr>
          <w:rFonts w:eastAsia="SimSun"/>
          <w:lang w:eastAsia="zh-CN"/>
        </w:rPr>
        <w:t xml:space="preserve">with </w:t>
      </w:r>
      <w:r>
        <w:rPr>
          <w:rFonts w:eastAsia="SimSun"/>
          <w:lang w:eastAsia="zh-CN"/>
        </w:rPr>
        <w:t>equal power spectral density. These measurements</w:t>
      </w:r>
      <w:r w:rsidR="00C344EA">
        <w:rPr>
          <w:rFonts w:eastAsia="SimSun"/>
          <w:lang w:eastAsia="zh-CN"/>
        </w:rPr>
        <w:t xml:space="preserve"> did not check the impact on</w:t>
      </w:r>
      <w:r>
        <w:rPr>
          <w:rFonts w:eastAsia="SimSun"/>
          <w:lang w:eastAsia="zh-CN"/>
        </w:rPr>
        <w:t xml:space="preserve"> spectral emission limits or band protection limits</w:t>
      </w:r>
      <w:r w:rsidR="00C344EA">
        <w:rPr>
          <w:rFonts w:eastAsia="SimSun"/>
          <w:lang w:eastAsia="zh-CN"/>
        </w:rPr>
        <w:t xml:space="preserve"> for operation in band n71.</w:t>
      </w:r>
      <w:r w:rsidR="00577141">
        <w:rPr>
          <w:rFonts w:eastAsia="MS Mincho"/>
        </w:rPr>
        <w:t xml:space="preserve"> In this contribution</w:t>
      </w:r>
      <w:r w:rsidR="00835736">
        <w:rPr>
          <w:rFonts w:eastAsia="MS Mincho"/>
        </w:rPr>
        <w:t>,</w:t>
      </w:r>
      <w:r w:rsidR="00577141">
        <w:rPr>
          <w:rFonts w:eastAsia="MS Mincho"/>
        </w:rPr>
        <w:t xml:space="preserve"> experimental measurements are provided to verify </w:t>
      </w:r>
      <w:r>
        <w:rPr>
          <w:rFonts w:eastAsia="MS Mincho"/>
        </w:rPr>
        <w:t>t</w:t>
      </w:r>
      <w:r w:rsidR="00C344EA">
        <w:rPr>
          <w:rFonts w:eastAsia="MS Mincho"/>
        </w:rPr>
        <w:t>he</w:t>
      </w:r>
      <w:r w:rsidR="00835736">
        <w:rPr>
          <w:rFonts w:eastAsia="MS Mincho"/>
        </w:rPr>
        <w:t xml:space="preserve"> maximum allowed</w:t>
      </w:r>
      <w:r w:rsidR="00C344EA">
        <w:rPr>
          <w:rFonts w:eastAsia="MS Mincho"/>
        </w:rPr>
        <w:t xml:space="preserve"> NR </w:t>
      </w:r>
      <w:r w:rsidR="00835736">
        <w:rPr>
          <w:rFonts w:eastAsia="MS Mincho"/>
        </w:rPr>
        <w:t>transmission power level</w:t>
      </w:r>
      <w:r w:rsidR="00C344EA">
        <w:rPr>
          <w:rFonts w:eastAsia="MS Mincho"/>
        </w:rPr>
        <w:t xml:space="preserve"> for each TP over a large range of LTE transmit powers. It is proposed to perform MSD tests using A-MPR EN-DC total power and equal PSD split between NR and LTE.</w:t>
      </w:r>
    </w:p>
    <w:p w14:paraId="37D8384F" w14:textId="77777777" w:rsidR="00C6186D" w:rsidRDefault="00853ECB" w:rsidP="00D3489B">
      <w:pPr>
        <w:pStyle w:val="Heading1"/>
        <w:jc w:val="both"/>
        <w:rPr>
          <w:rFonts w:eastAsia="SimSun"/>
          <w:lang w:eastAsia="zh-CN"/>
        </w:rPr>
      </w:pPr>
      <w:r>
        <w:rPr>
          <w:rFonts w:eastAsia="SimSun" w:hint="eastAsia"/>
          <w:lang w:eastAsia="zh-CN"/>
        </w:rPr>
        <w:t>Discussion</w:t>
      </w:r>
    </w:p>
    <w:p w14:paraId="7CF4F73A" w14:textId="6A254193" w:rsidR="00577141" w:rsidRPr="00577141" w:rsidRDefault="00B51D2F" w:rsidP="00577141">
      <w:pPr>
        <w:pStyle w:val="Heading2"/>
        <w:spacing w:after="240"/>
      </w:pPr>
      <w:r>
        <w:t>DC_(n)71AA MSD Test P</w:t>
      </w:r>
      <w:r w:rsidR="007E1D68">
        <w:t>oints</w:t>
      </w:r>
    </w:p>
    <w:p w14:paraId="7E2498DD" w14:textId="5AF40D8D" w:rsidR="007E1D68" w:rsidRDefault="00673A5D" w:rsidP="00577141">
      <w:r>
        <w:fldChar w:fldCharType="begin"/>
      </w:r>
      <w:r>
        <w:instrText xml:space="preserve"> REF _Ref1138491 \h </w:instrText>
      </w:r>
      <w:r>
        <w:fldChar w:fldCharType="separate"/>
      </w:r>
      <w:r>
        <w:t xml:space="preserve">Table </w:t>
      </w:r>
      <w:r>
        <w:rPr>
          <w:noProof/>
        </w:rPr>
        <w:t>1</w:t>
      </w:r>
      <w:r>
        <w:fldChar w:fldCharType="end"/>
      </w:r>
      <w:r>
        <w:t xml:space="preserve"> </w:t>
      </w:r>
      <w:r w:rsidR="007E1D68">
        <w:t>below summarizes the agreed DC_(n)71AA MSD test points [1].</w:t>
      </w:r>
    </w:p>
    <w:tbl>
      <w:tblPr>
        <w:tblW w:w="10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367"/>
        <w:gridCol w:w="1276"/>
        <w:gridCol w:w="992"/>
        <w:gridCol w:w="1134"/>
        <w:gridCol w:w="1701"/>
        <w:gridCol w:w="993"/>
        <w:gridCol w:w="708"/>
        <w:gridCol w:w="851"/>
      </w:tblGrid>
      <w:tr w:rsidR="007E1D68" w:rsidRPr="00AE4694" w14:paraId="692B9836" w14:textId="77777777" w:rsidTr="000213FE">
        <w:trPr>
          <w:trHeight w:val="225"/>
          <w:jc w:val="center"/>
        </w:trPr>
        <w:tc>
          <w:tcPr>
            <w:tcW w:w="10389" w:type="dxa"/>
            <w:gridSpan w:val="9"/>
            <w:tcBorders>
              <w:top w:val="single" w:sz="4" w:space="0" w:color="auto"/>
              <w:left w:val="single" w:sz="4" w:space="0" w:color="auto"/>
              <w:bottom w:val="single" w:sz="4" w:space="0" w:color="auto"/>
              <w:right w:val="single" w:sz="4" w:space="0" w:color="auto"/>
            </w:tcBorders>
          </w:tcPr>
          <w:p w14:paraId="14D9234A" w14:textId="2950576E" w:rsidR="007E1D68" w:rsidRPr="00AE4694" w:rsidRDefault="007E1D68" w:rsidP="006D27A8">
            <w:pPr>
              <w:pStyle w:val="TAH"/>
              <w:rPr>
                <w:rFonts w:eastAsia="MS Mincho"/>
              </w:rPr>
            </w:pPr>
            <w:r>
              <w:rPr>
                <w:rFonts w:eastAsia="MS Mincho"/>
              </w:rPr>
              <w:t xml:space="preserve">MSD / DC bandwidth </w:t>
            </w:r>
          </w:p>
        </w:tc>
      </w:tr>
      <w:tr w:rsidR="007E1D68" w:rsidRPr="00AE4694" w14:paraId="3CB6EF07" w14:textId="77777777" w:rsidTr="007E1D68">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3FF6194A" w14:textId="58EB8FAA" w:rsidR="007E1D68" w:rsidRPr="00AE4694" w:rsidRDefault="007E1D68" w:rsidP="007E1D68">
            <w:pPr>
              <w:pStyle w:val="TAH"/>
              <w:rPr>
                <w:rFonts w:eastAsia="MS Mincho"/>
              </w:rPr>
            </w:pPr>
            <w:r>
              <w:rPr>
                <w:rFonts w:eastAsia="MS Mincho"/>
              </w:rPr>
              <w:t>Test point #</w:t>
            </w:r>
          </w:p>
        </w:tc>
        <w:tc>
          <w:tcPr>
            <w:tcW w:w="1367" w:type="dxa"/>
            <w:tcBorders>
              <w:top w:val="single" w:sz="4" w:space="0" w:color="auto"/>
              <w:left w:val="single" w:sz="4" w:space="0" w:color="auto"/>
              <w:bottom w:val="single" w:sz="4" w:space="0" w:color="auto"/>
              <w:right w:val="single" w:sz="4" w:space="0" w:color="auto"/>
            </w:tcBorders>
            <w:vAlign w:val="center"/>
          </w:tcPr>
          <w:p w14:paraId="487B30A6" w14:textId="524F1C1B" w:rsidR="007E1D68" w:rsidRPr="00AE4694" w:rsidRDefault="007E1D68" w:rsidP="006D27A8">
            <w:pPr>
              <w:pStyle w:val="TAH"/>
              <w:rPr>
                <w:rFonts w:eastAsia="MS Mincho"/>
              </w:rPr>
            </w:pPr>
            <w:r w:rsidRPr="00AE4694">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390632C3" w14:textId="77777777" w:rsidR="007E1D68" w:rsidRPr="00AE4694" w:rsidRDefault="007E1D68" w:rsidP="006D27A8">
            <w:pPr>
              <w:pStyle w:val="TAH"/>
              <w:rPr>
                <w:rFonts w:eastAsia="MS Mincho"/>
              </w:rPr>
            </w:pPr>
            <w:r w:rsidRPr="00AE4694">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DD6303E" w14:textId="77777777" w:rsidR="007E1D68" w:rsidRPr="00AE4694" w:rsidRDefault="007E1D68" w:rsidP="006D27A8">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(UL)</w:t>
            </w:r>
          </w:p>
          <w:p w14:paraId="5D058659" w14:textId="77777777" w:rsidR="007E1D68" w:rsidRPr="00AE4694" w:rsidRDefault="007E1D68" w:rsidP="006D27A8">
            <w:pPr>
              <w:pStyle w:val="TAH"/>
              <w:rPr>
                <w:rFonts w:eastAsia="MS Mincho"/>
              </w:rPr>
            </w:pPr>
            <w:r w:rsidRPr="00AE4694">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37FFFDA4" w14:textId="77777777" w:rsidR="007E1D68" w:rsidRPr="00AE4694" w:rsidRDefault="007E1D68" w:rsidP="006D27A8">
            <w:pPr>
              <w:pStyle w:val="TAH"/>
              <w:rPr>
                <w:rFonts w:eastAsia="MS Mincho"/>
              </w:rPr>
            </w:pPr>
            <w:r w:rsidRPr="00AE4694">
              <w:rPr>
                <w:rFonts w:eastAsia="MS Mincho"/>
              </w:rPr>
              <w:t>Channel bandwidth</w:t>
            </w:r>
          </w:p>
          <w:p w14:paraId="72B25956" w14:textId="77777777" w:rsidR="007E1D68" w:rsidRPr="00AE4694" w:rsidRDefault="007E1D68" w:rsidP="006D27A8">
            <w:pPr>
              <w:pStyle w:val="TAH"/>
              <w:rPr>
                <w:rFonts w:eastAsia="MS Mincho"/>
              </w:rPr>
            </w:pPr>
            <w:r w:rsidRPr="00AE4694">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3F1A3380" w14:textId="77777777" w:rsidR="007E1D68" w:rsidRPr="00AE4694" w:rsidRDefault="007E1D68" w:rsidP="006D27A8">
            <w:pPr>
              <w:pStyle w:val="TAH"/>
              <w:rPr>
                <w:rFonts w:eastAsia="MS Mincho"/>
              </w:rPr>
            </w:pPr>
            <w:r w:rsidRPr="00AE4694">
              <w:rPr>
                <w:rFonts w:eastAsia="MS Mincho"/>
              </w:rPr>
              <w:t>UL</w:t>
            </w:r>
          </w:p>
          <w:p w14:paraId="6B3687B2" w14:textId="77777777" w:rsidR="007E1D68" w:rsidRPr="00AE4694" w:rsidRDefault="007E1D68" w:rsidP="006D27A8">
            <w:pPr>
              <w:pStyle w:val="TAH"/>
              <w:rPr>
                <w:rFonts w:eastAsia="MS Mincho"/>
              </w:rPr>
            </w:pPr>
            <w:r w:rsidRPr="00AE4694">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14:paraId="26009B78" w14:textId="77777777" w:rsidR="007E1D68" w:rsidRPr="00AE4694" w:rsidRDefault="007E1D68" w:rsidP="006D27A8">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(DL)</w:t>
            </w:r>
          </w:p>
          <w:p w14:paraId="00592257" w14:textId="77777777" w:rsidR="007E1D68" w:rsidRPr="00AE4694" w:rsidRDefault="007E1D68" w:rsidP="006D27A8">
            <w:pPr>
              <w:pStyle w:val="TAH"/>
              <w:rPr>
                <w:rFonts w:eastAsia="MS Mincho"/>
              </w:rPr>
            </w:pPr>
            <w:r w:rsidRPr="00AE4694">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6870B9D" w14:textId="77777777" w:rsidR="007E1D68" w:rsidRPr="00AE4694" w:rsidRDefault="007E1D68" w:rsidP="006D27A8">
            <w:pPr>
              <w:pStyle w:val="TAH"/>
              <w:rPr>
                <w:rFonts w:eastAsia="MS Mincho"/>
              </w:rPr>
            </w:pPr>
            <w:r w:rsidRPr="00AE4694">
              <w:rPr>
                <w:rFonts w:eastAsia="MS Mincho"/>
              </w:rPr>
              <w:t>MSD</w:t>
            </w:r>
          </w:p>
          <w:p w14:paraId="35D58617" w14:textId="77777777" w:rsidR="007E1D68" w:rsidRPr="00AE4694" w:rsidRDefault="007E1D68" w:rsidP="006D27A8">
            <w:pPr>
              <w:pStyle w:val="TAH"/>
              <w:rPr>
                <w:rFonts w:eastAsia="MS Mincho"/>
              </w:rPr>
            </w:pPr>
            <w:r w:rsidRPr="00AE4694">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5B85F28D" w14:textId="77777777" w:rsidR="007E1D68" w:rsidRPr="00AE4694" w:rsidRDefault="007E1D68" w:rsidP="006D27A8">
            <w:pPr>
              <w:pStyle w:val="TAH"/>
              <w:rPr>
                <w:rFonts w:eastAsia="MS Mincho"/>
              </w:rPr>
            </w:pPr>
            <w:r w:rsidRPr="00AE4694">
              <w:rPr>
                <w:rFonts w:eastAsia="MS Mincho"/>
              </w:rPr>
              <w:t>Duplex mode</w:t>
            </w:r>
          </w:p>
        </w:tc>
      </w:tr>
      <w:tr w:rsidR="007E1D68" w:rsidRPr="00AE4694" w14:paraId="404EE8B8" w14:textId="77777777" w:rsidTr="007E1D68">
        <w:trPr>
          <w:trHeight w:val="225"/>
          <w:jc w:val="center"/>
        </w:trPr>
        <w:tc>
          <w:tcPr>
            <w:tcW w:w="1367" w:type="dxa"/>
            <w:vMerge w:val="restart"/>
            <w:tcBorders>
              <w:top w:val="single" w:sz="4" w:space="0" w:color="auto"/>
              <w:left w:val="single" w:sz="4" w:space="0" w:color="auto"/>
              <w:right w:val="single" w:sz="4" w:space="0" w:color="auto"/>
            </w:tcBorders>
            <w:vAlign w:val="center"/>
          </w:tcPr>
          <w:p w14:paraId="11F8270F" w14:textId="1CA576BD" w:rsidR="007E1D68" w:rsidRPr="00AE4694" w:rsidRDefault="007E1D68" w:rsidP="00FB5C44">
            <w:pPr>
              <w:pStyle w:val="TAC"/>
              <w:rPr>
                <w:rFonts w:eastAsia="MS Mincho"/>
              </w:rPr>
            </w:pPr>
            <w:r>
              <w:rPr>
                <w:rFonts w:eastAsia="MS Mincho"/>
              </w:rPr>
              <w:t>T</w:t>
            </w:r>
            <w:r w:rsidR="00FB5C44">
              <w:rPr>
                <w:rFonts w:eastAsia="MS Mincho"/>
              </w:rPr>
              <w:t>P</w:t>
            </w:r>
            <w:r>
              <w:rPr>
                <w:rFonts w:eastAsia="MS Mincho"/>
              </w:rPr>
              <w:t>1</w:t>
            </w:r>
          </w:p>
        </w:tc>
        <w:tc>
          <w:tcPr>
            <w:tcW w:w="1367" w:type="dxa"/>
            <w:vMerge w:val="restart"/>
            <w:tcBorders>
              <w:top w:val="single" w:sz="4" w:space="0" w:color="auto"/>
              <w:left w:val="single" w:sz="4" w:space="0" w:color="auto"/>
              <w:right w:val="single" w:sz="4" w:space="0" w:color="auto"/>
            </w:tcBorders>
            <w:vAlign w:val="center"/>
          </w:tcPr>
          <w:p w14:paraId="50FCB749" w14:textId="5F3511C9" w:rsidR="007E1D68" w:rsidRPr="00AE4694" w:rsidRDefault="007E1D68" w:rsidP="006D27A8">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A1039E6" w14:textId="77777777" w:rsidR="007E1D68" w:rsidRPr="00AE4694" w:rsidRDefault="007E1D68" w:rsidP="006D27A8">
            <w:pPr>
              <w:pStyle w:val="TAC"/>
              <w:rPr>
                <w:rFonts w:eastAsia="MS Mincho"/>
              </w:rPr>
            </w:pPr>
            <w:r w:rsidRPr="00AE4694">
              <w:rPr>
                <w:rFonts w:eastAsia="MS Mincho" w:hint="eastAsia"/>
                <w:lang w:eastAsia="ja-JP"/>
              </w:rPr>
              <w:t>7</w:t>
            </w:r>
            <w:r w:rsidRPr="00AE4694">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B89DFE2" w14:textId="77777777" w:rsidR="007E1D68" w:rsidRPr="00AE4694" w:rsidRDefault="007E1D68" w:rsidP="006D27A8">
            <w:pPr>
              <w:pStyle w:val="TAC"/>
              <w:rPr>
                <w:rFonts w:eastAsia="MS Mincho"/>
              </w:rPr>
            </w:pPr>
            <w:r w:rsidRPr="00AE4694">
              <w:rPr>
                <w:lang w:eastAsia="ja-JP"/>
              </w:rPr>
              <w:t>66</w:t>
            </w:r>
            <w:r w:rsidRPr="00AE4694">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635EA4D6" w14:textId="77777777" w:rsidR="007E1D68" w:rsidRPr="00AE4694" w:rsidRDefault="007E1D68" w:rsidP="006D27A8">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40E68760" w14:textId="77777777" w:rsidR="007E1D68" w:rsidRPr="00AE4694" w:rsidRDefault="007E1D68" w:rsidP="006D27A8">
            <w:pPr>
              <w:pStyle w:val="TAC"/>
              <w:rPr>
                <w:rFonts w:eastAsia="MS Mincho"/>
                <w:lang w:eastAsia="ja-JP"/>
              </w:rPr>
            </w:pPr>
            <w:r w:rsidRPr="00AE4694">
              <w:rPr>
                <w:rFonts w:eastAsia="MS Mincho"/>
                <w:lang w:eastAsia="ja-JP"/>
              </w:rPr>
              <w:t>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vertAlign w:val="subscript"/>
                <w:lang w:eastAsia="ja-JP"/>
              </w:rPr>
              <w:t xml:space="preserve"> </w:t>
            </w:r>
            <w:r w:rsidRPr="00AE4694">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6E43B59" w14:textId="77777777" w:rsidR="007E1D68" w:rsidRPr="00AE4694" w:rsidRDefault="007E1D68" w:rsidP="006D27A8">
            <w:pPr>
              <w:pStyle w:val="TAC"/>
              <w:rPr>
                <w:rFonts w:eastAsia="MS Mincho"/>
              </w:rPr>
            </w:pPr>
            <w:r w:rsidRPr="00AE4694">
              <w:rPr>
                <w:lang w:eastAsia="ja-JP"/>
              </w:rPr>
              <w:t>6</w:t>
            </w:r>
            <w:r w:rsidRPr="00AE4694">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5CC5BE7D" w14:textId="77777777" w:rsidR="007E1D68" w:rsidRPr="00AE4694" w:rsidRDefault="007E1D68" w:rsidP="006D27A8">
            <w:pPr>
              <w:pStyle w:val="TAC"/>
              <w:rPr>
                <w:rFonts w:eastAsia="MS Mincho"/>
              </w:rPr>
            </w:pPr>
            <w:r w:rsidRPr="00AE4694">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2929B69A" w14:textId="77777777" w:rsidR="007E1D68" w:rsidRPr="00AE4694" w:rsidRDefault="007E1D68" w:rsidP="006D27A8">
            <w:pPr>
              <w:pStyle w:val="TAC"/>
              <w:rPr>
                <w:rFonts w:eastAsia="MS Mincho"/>
              </w:rPr>
            </w:pPr>
            <w:r w:rsidRPr="00AE4694">
              <w:rPr>
                <w:rFonts w:eastAsia="MS Mincho"/>
              </w:rPr>
              <w:t>FDD</w:t>
            </w:r>
          </w:p>
        </w:tc>
      </w:tr>
      <w:tr w:rsidR="007E1D68" w:rsidRPr="00AE4694" w14:paraId="15EB5692" w14:textId="77777777" w:rsidTr="007E1D68">
        <w:trPr>
          <w:trHeight w:val="225"/>
          <w:jc w:val="center"/>
        </w:trPr>
        <w:tc>
          <w:tcPr>
            <w:tcW w:w="1367" w:type="dxa"/>
            <w:vMerge/>
            <w:tcBorders>
              <w:left w:val="single" w:sz="4" w:space="0" w:color="auto"/>
              <w:right w:val="single" w:sz="4" w:space="0" w:color="auto"/>
            </w:tcBorders>
            <w:vAlign w:val="center"/>
          </w:tcPr>
          <w:p w14:paraId="152850DD" w14:textId="77777777" w:rsidR="007E1D68" w:rsidRPr="00AE4694" w:rsidRDefault="007E1D68" w:rsidP="007E1D68">
            <w:pPr>
              <w:pStyle w:val="TAC"/>
              <w:rPr>
                <w:rFonts w:eastAsia="MS Mincho"/>
              </w:rPr>
            </w:pPr>
          </w:p>
        </w:tc>
        <w:tc>
          <w:tcPr>
            <w:tcW w:w="1367" w:type="dxa"/>
            <w:vMerge/>
            <w:tcBorders>
              <w:left w:val="single" w:sz="4" w:space="0" w:color="auto"/>
              <w:right w:val="single" w:sz="4" w:space="0" w:color="auto"/>
            </w:tcBorders>
            <w:vAlign w:val="center"/>
          </w:tcPr>
          <w:p w14:paraId="2E42AC38" w14:textId="77FF3885" w:rsidR="007E1D68" w:rsidRPr="00AE4694" w:rsidRDefault="007E1D68" w:rsidP="006D27A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ED59DDC" w14:textId="77777777" w:rsidR="007E1D68" w:rsidRPr="00AE4694" w:rsidRDefault="007E1D68" w:rsidP="006D27A8">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7415DFA1" w14:textId="77777777" w:rsidR="007E1D68" w:rsidRPr="00AE4694" w:rsidRDefault="007E1D68" w:rsidP="006D27A8">
            <w:pPr>
              <w:pStyle w:val="TAC"/>
              <w:rPr>
                <w:rFonts w:eastAsia="MS Mincho"/>
              </w:rPr>
            </w:pPr>
            <w:r w:rsidRPr="00AE4694">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0631141C" w14:textId="77777777" w:rsidR="007E1D68" w:rsidRPr="00AE4694" w:rsidRDefault="007E1D68" w:rsidP="006D27A8">
            <w:pPr>
              <w:pStyle w:val="TAC"/>
              <w:rPr>
                <w:rFonts w:eastAsia="MS Mincho"/>
              </w:rPr>
            </w:pPr>
            <w:r w:rsidRPr="00AE4694">
              <w:rPr>
                <w:rFonts w:hint="eastAsia"/>
                <w:lang w:eastAsia="ja-JP"/>
              </w:rPr>
              <w:t>1</w:t>
            </w:r>
            <w:r w:rsidRPr="00AE4694">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23DD29F3" w14:textId="77777777" w:rsidR="007E1D68" w:rsidRPr="00AE4694" w:rsidRDefault="007E1D68" w:rsidP="006D27A8">
            <w:pPr>
              <w:pStyle w:val="TAC"/>
              <w:rPr>
                <w:lang w:eastAsia="ja-JP"/>
              </w:rPr>
            </w:pPr>
            <w:r w:rsidRPr="00AE4694">
              <w:rPr>
                <w:lang w:eastAsia="ja-JP"/>
              </w:rPr>
              <w:t>15 (</w:t>
            </w:r>
            <w:proofErr w:type="spellStart"/>
            <w:r w:rsidRPr="00AE4694">
              <w:rPr>
                <w:lang w:eastAsia="ja-JP"/>
              </w:rPr>
              <w:t>RB</w:t>
            </w:r>
            <w:r w:rsidRPr="00AE4694">
              <w:rPr>
                <w:vertAlign w:val="subscript"/>
                <w:lang w:eastAsia="ja-JP"/>
              </w:rPr>
              <w:t>start</w:t>
            </w:r>
            <w:proofErr w:type="spellEnd"/>
            <w:r w:rsidRPr="00AE4694">
              <w:rPr>
                <w:vertAlign w:val="subscript"/>
                <w:lang w:eastAsia="ja-JP"/>
              </w:rPr>
              <w:t xml:space="preserve"> </w:t>
            </w:r>
            <w:r w:rsidRPr="00AE4694">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769F1675" w14:textId="77777777" w:rsidR="007E1D68" w:rsidRPr="00AE4694" w:rsidRDefault="007E1D68" w:rsidP="006D27A8">
            <w:pPr>
              <w:pStyle w:val="TAC"/>
              <w:rPr>
                <w:rFonts w:eastAsia="MS Mincho"/>
              </w:rPr>
            </w:pPr>
            <w:r w:rsidRPr="00AE4694">
              <w:t>6</w:t>
            </w:r>
            <w:r w:rsidRPr="00AE4694">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02D75C6" w14:textId="77777777" w:rsidR="007E1D68" w:rsidRPr="00AE4694" w:rsidRDefault="007E1D68" w:rsidP="006D27A8">
            <w:pPr>
              <w:pStyle w:val="TAC"/>
              <w:rPr>
                <w:rFonts w:eastAsia="MS Mincho"/>
              </w:rPr>
            </w:pPr>
            <w:r w:rsidRPr="00AE4694">
              <w:rPr>
                <w:rFonts w:cs="Arial"/>
              </w:rPr>
              <w:t>1.8</w:t>
            </w:r>
          </w:p>
        </w:tc>
        <w:tc>
          <w:tcPr>
            <w:tcW w:w="851" w:type="dxa"/>
            <w:vMerge/>
            <w:tcBorders>
              <w:left w:val="single" w:sz="4" w:space="0" w:color="auto"/>
              <w:right w:val="single" w:sz="4" w:space="0" w:color="auto"/>
            </w:tcBorders>
          </w:tcPr>
          <w:p w14:paraId="7B0BFCBA" w14:textId="77777777" w:rsidR="007E1D68" w:rsidRPr="00AE4694" w:rsidRDefault="007E1D68" w:rsidP="006D27A8">
            <w:pPr>
              <w:pStyle w:val="TAC"/>
              <w:rPr>
                <w:rFonts w:eastAsia="MS Mincho"/>
              </w:rPr>
            </w:pPr>
          </w:p>
        </w:tc>
      </w:tr>
      <w:tr w:rsidR="007E1D68" w:rsidRPr="00AE4694" w14:paraId="5EC8BEDA" w14:textId="77777777" w:rsidTr="007E1D68">
        <w:trPr>
          <w:trHeight w:val="225"/>
          <w:jc w:val="center"/>
        </w:trPr>
        <w:tc>
          <w:tcPr>
            <w:tcW w:w="1367" w:type="dxa"/>
            <w:vMerge w:val="restart"/>
            <w:tcBorders>
              <w:left w:val="single" w:sz="4" w:space="0" w:color="auto"/>
              <w:right w:val="single" w:sz="4" w:space="0" w:color="auto"/>
            </w:tcBorders>
            <w:vAlign w:val="center"/>
          </w:tcPr>
          <w:p w14:paraId="56B71115" w14:textId="3FE7C442" w:rsidR="007E1D68" w:rsidRPr="00AE4694" w:rsidRDefault="007E1D68" w:rsidP="00FB5C44">
            <w:pPr>
              <w:pStyle w:val="TAC"/>
              <w:rPr>
                <w:rFonts w:eastAsia="MS Mincho"/>
              </w:rPr>
            </w:pPr>
            <w:r>
              <w:rPr>
                <w:rFonts w:eastAsia="MS Mincho"/>
              </w:rPr>
              <w:t>T</w:t>
            </w:r>
            <w:r w:rsidR="00FB5C44">
              <w:rPr>
                <w:rFonts w:eastAsia="MS Mincho"/>
              </w:rPr>
              <w:t>P</w:t>
            </w:r>
            <w:r>
              <w:rPr>
                <w:rFonts w:eastAsia="MS Mincho"/>
              </w:rPr>
              <w:t>2</w:t>
            </w:r>
          </w:p>
        </w:tc>
        <w:tc>
          <w:tcPr>
            <w:tcW w:w="1367" w:type="dxa"/>
            <w:vMerge w:val="restart"/>
            <w:tcBorders>
              <w:left w:val="single" w:sz="4" w:space="0" w:color="auto"/>
              <w:right w:val="single" w:sz="4" w:space="0" w:color="auto"/>
            </w:tcBorders>
            <w:vAlign w:val="center"/>
          </w:tcPr>
          <w:p w14:paraId="0064E134" w14:textId="46B2DC37" w:rsidR="007E1D68" w:rsidRPr="00AE4694" w:rsidRDefault="007E1D68" w:rsidP="006D27A8">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39204A47" w14:textId="77777777" w:rsidR="007E1D68" w:rsidRPr="00AE4694" w:rsidRDefault="007E1D68" w:rsidP="006D27A8">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6CE5D16" w14:textId="77777777" w:rsidR="007E1D68" w:rsidRPr="00AE4694" w:rsidRDefault="007E1D68" w:rsidP="006D27A8">
            <w:pPr>
              <w:pStyle w:val="TAC"/>
              <w:rPr>
                <w:rFonts w:eastAsia="MS Mincho"/>
              </w:rPr>
            </w:pPr>
            <w:r w:rsidRPr="00AE4694">
              <w:rPr>
                <w:lang w:eastAsia="ja-JP"/>
              </w:rPr>
              <w:t>6</w:t>
            </w:r>
            <w:r w:rsidRPr="00AE4694">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55D5EE4E" w14:textId="77777777" w:rsidR="007E1D68" w:rsidRPr="00AE4694" w:rsidRDefault="007E1D68" w:rsidP="006D27A8">
            <w:pPr>
              <w:pStyle w:val="TAC"/>
              <w:rPr>
                <w:rFonts w:eastAsia="MS Mincho"/>
              </w:rPr>
            </w:pPr>
            <w:r w:rsidRPr="00AE4694">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B2413F6" w14:textId="77777777" w:rsidR="007E1D68" w:rsidRPr="00AE4694" w:rsidRDefault="007E1D68" w:rsidP="006D27A8">
            <w:pPr>
              <w:pStyle w:val="TAC"/>
              <w:rPr>
                <w:rFonts w:eastAsia="MS Mincho"/>
              </w:rPr>
            </w:pPr>
            <w:r w:rsidRPr="00AE4694">
              <w:rPr>
                <w:rFonts w:eastAsia="MS Mincho"/>
                <w:lang w:eastAsia="ja-JP"/>
              </w:rPr>
              <w:t>15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021E6DE2" w14:textId="77777777" w:rsidR="007E1D68" w:rsidRPr="00AE4694" w:rsidRDefault="007E1D68" w:rsidP="006D27A8">
            <w:pPr>
              <w:pStyle w:val="TAC"/>
              <w:rPr>
                <w:rFonts w:eastAsia="MS Mincho"/>
              </w:rPr>
            </w:pPr>
            <w:r w:rsidRPr="00AE4694">
              <w:rPr>
                <w:lang w:eastAsia="ja-JP"/>
              </w:rPr>
              <w:t>62</w:t>
            </w:r>
            <w:r w:rsidRPr="00AE4694">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646A1C57" w14:textId="77777777" w:rsidR="007E1D68" w:rsidRPr="00AE4694" w:rsidRDefault="007E1D68" w:rsidP="006D27A8">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55CE1A03" w14:textId="77777777" w:rsidR="007E1D68" w:rsidRPr="00AE4694" w:rsidRDefault="007E1D68" w:rsidP="006D27A8">
            <w:pPr>
              <w:pStyle w:val="TAC"/>
              <w:rPr>
                <w:rFonts w:eastAsia="MS Mincho"/>
              </w:rPr>
            </w:pPr>
          </w:p>
        </w:tc>
      </w:tr>
      <w:tr w:rsidR="007E1D68" w:rsidRPr="00AE4694" w14:paraId="685F1269" w14:textId="77777777" w:rsidTr="007E1D68">
        <w:trPr>
          <w:trHeight w:val="225"/>
          <w:jc w:val="center"/>
        </w:trPr>
        <w:tc>
          <w:tcPr>
            <w:tcW w:w="1367" w:type="dxa"/>
            <w:vMerge/>
            <w:tcBorders>
              <w:left w:val="single" w:sz="4" w:space="0" w:color="auto"/>
              <w:right w:val="single" w:sz="4" w:space="0" w:color="auto"/>
            </w:tcBorders>
            <w:vAlign w:val="center"/>
          </w:tcPr>
          <w:p w14:paraId="3BB5CD68" w14:textId="77777777" w:rsidR="007E1D68" w:rsidRPr="00AE4694" w:rsidRDefault="007E1D68" w:rsidP="007E1D68">
            <w:pPr>
              <w:pStyle w:val="TAC"/>
              <w:rPr>
                <w:rFonts w:eastAsia="MS Mincho"/>
              </w:rPr>
            </w:pPr>
          </w:p>
        </w:tc>
        <w:tc>
          <w:tcPr>
            <w:tcW w:w="1367" w:type="dxa"/>
            <w:vMerge/>
            <w:tcBorders>
              <w:left w:val="single" w:sz="4" w:space="0" w:color="auto"/>
              <w:right w:val="single" w:sz="4" w:space="0" w:color="auto"/>
            </w:tcBorders>
            <w:vAlign w:val="center"/>
          </w:tcPr>
          <w:p w14:paraId="564EA243" w14:textId="48172A12" w:rsidR="007E1D68" w:rsidRPr="00AE4694" w:rsidRDefault="007E1D68" w:rsidP="006D27A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1B3C1DA" w14:textId="77777777" w:rsidR="007E1D68" w:rsidRPr="00AE4694" w:rsidRDefault="007E1D68" w:rsidP="006D27A8">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820960D" w14:textId="77777777" w:rsidR="007E1D68" w:rsidRPr="00AE4694" w:rsidRDefault="007E1D68" w:rsidP="006D27A8">
            <w:pPr>
              <w:pStyle w:val="TAC"/>
              <w:rPr>
                <w:rFonts w:eastAsia="MS Mincho"/>
              </w:rPr>
            </w:pPr>
            <w:r w:rsidRPr="00AE4694">
              <w:rPr>
                <w:lang w:eastAsia="ja-JP"/>
              </w:rPr>
              <w:t>68</w:t>
            </w:r>
            <w:r w:rsidRPr="00AE4694">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652919A2" w14:textId="77777777" w:rsidR="007E1D68" w:rsidRPr="00AE4694" w:rsidRDefault="007E1D68" w:rsidP="006D27A8">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74C93C6E" w14:textId="77777777" w:rsidR="007E1D68" w:rsidRPr="00AE4694" w:rsidRDefault="007E1D68" w:rsidP="006D27A8">
            <w:pPr>
              <w:pStyle w:val="TAC"/>
              <w:rPr>
                <w:rFonts w:eastAsia="MS Mincho"/>
              </w:rPr>
            </w:pPr>
            <w:r w:rsidRPr="00AE4694">
              <w:rPr>
                <w:rFonts w:eastAsia="MS Mincho"/>
                <w:lang w:eastAsia="ja-JP"/>
              </w:rPr>
              <w:t>5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7204D55" w14:textId="77777777" w:rsidR="007E1D68" w:rsidRPr="00AE4694" w:rsidRDefault="007E1D68" w:rsidP="006D27A8">
            <w:pPr>
              <w:pStyle w:val="TAC"/>
              <w:rPr>
                <w:rFonts w:eastAsia="MS Mincho"/>
              </w:rPr>
            </w:pPr>
            <w:r w:rsidRPr="00AE4694">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5D439C01" w14:textId="77777777" w:rsidR="007E1D68" w:rsidRPr="00AE4694" w:rsidRDefault="007E1D68" w:rsidP="006D27A8">
            <w:pPr>
              <w:pStyle w:val="TAC"/>
              <w:rPr>
                <w:rFonts w:eastAsia="MS Mincho"/>
              </w:rPr>
            </w:pPr>
            <w:r w:rsidRPr="00AE4694">
              <w:rPr>
                <w:rFonts w:eastAsia="MS Mincho"/>
                <w:lang w:eastAsia="ja-JP"/>
              </w:rPr>
              <w:t>1.6</w:t>
            </w:r>
          </w:p>
        </w:tc>
        <w:tc>
          <w:tcPr>
            <w:tcW w:w="851" w:type="dxa"/>
            <w:vMerge/>
            <w:tcBorders>
              <w:left w:val="single" w:sz="4" w:space="0" w:color="auto"/>
              <w:right w:val="single" w:sz="4" w:space="0" w:color="auto"/>
            </w:tcBorders>
          </w:tcPr>
          <w:p w14:paraId="05C4C24F" w14:textId="77777777" w:rsidR="007E1D68" w:rsidRPr="00AE4694" w:rsidRDefault="007E1D68" w:rsidP="006D27A8">
            <w:pPr>
              <w:pStyle w:val="TAC"/>
              <w:rPr>
                <w:rFonts w:eastAsia="MS Mincho"/>
              </w:rPr>
            </w:pPr>
          </w:p>
        </w:tc>
      </w:tr>
      <w:tr w:rsidR="007E1D68" w:rsidRPr="00AE4694" w14:paraId="00D498B9" w14:textId="77777777" w:rsidTr="007E1D68">
        <w:trPr>
          <w:trHeight w:val="225"/>
          <w:jc w:val="center"/>
        </w:trPr>
        <w:tc>
          <w:tcPr>
            <w:tcW w:w="1367" w:type="dxa"/>
            <w:vMerge w:val="restart"/>
            <w:tcBorders>
              <w:left w:val="single" w:sz="4" w:space="0" w:color="auto"/>
              <w:right w:val="single" w:sz="4" w:space="0" w:color="auto"/>
            </w:tcBorders>
            <w:vAlign w:val="center"/>
          </w:tcPr>
          <w:p w14:paraId="36BCD375" w14:textId="567A587C" w:rsidR="007E1D68" w:rsidRPr="00AE4694" w:rsidRDefault="007E1D68" w:rsidP="00FB5C44">
            <w:pPr>
              <w:pStyle w:val="TAC"/>
              <w:rPr>
                <w:rFonts w:eastAsia="MS Mincho"/>
              </w:rPr>
            </w:pPr>
            <w:r>
              <w:rPr>
                <w:rFonts w:eastAsia="MS Mincho"/>
              </w:rPr>
              <w:t>T</w:t>
            </w:r>
            <w:r w:rsidR="00FB5C44">
              <w:rPr>
                <w:rFonts w:eastAsia="MS Mincho"/>
              </w:rPr>
              <w:t>P</w:t>
            </w:r>
            <w:r>
              <w:rPr>
                <w:rFonts w:eastAsia="MS Mincho"/>
              </w:rPr>
              <w:t>3</w:t>
            </w:r>
          </w:p>
        </w:tc>
        <w:tc>
          <w:tcPr>
            <w:tcW w:w="1367" w:type="dxa"/>
            <w:vMerge w:val="restart"/>
            <w:tcBorders>
              <w:left w:val="single" w:sz="4" w:space="0" w:color="auto"/>
              <w:right w:val="single" w:sz="4" w:space="0" w:color="auto"/>
            </w:tcBorders>
            <w:vAlign w:val="center"/>
          </w:tcPr>
          <w:p w14:paraId="22522B73" w14:textId="4895D297" w:rsidR="007E1D68" w:rsidRPr="00AE4694" w:rsidRDefault="007E1D68" w:rsidP="006D27A8">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559A46F" w14:textId="77777777" w:rsidR="007E1D68" w:rsidRPr="00AE4694" w:rsidRDefault="007E1D68" w:rsidP="006D27A8">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1B05FF02" w14:textId="77777777" w:rsidR="007E1D68" w:rsidRPr="00AE4694" w:rsidRDefault="007E1D68" w:rsidP="006D27A8">
            <w:pPr>
              <w:pStyle w:val="TAC"/>
              <w:rPr>
                <w:rFonts w:eastAsia="MS Mincho"/>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5014AA8B" w14:textId="77777777" w:rsidR="007E1D68" w:rsidRPr="00AE4694" w:rsidRDefault="007E1D68" w:rsidP="006D27A8">
            <w:pPr>
              <w:pStyle w:val="TAC"/>
              <w:rPr>
                <w:rFonts w:eastAsia="MS Mincho"/>
              </w:rPr>
            </w:pPr>
            <w:r w:rsidRPr="00AE4694">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3DF86E3" w14:textId="77777777" w:rsidR="007E1D68" w:rsidRPr="00AE4694" w:rsidRDefault="007E1D68" w:rsidP="006D27A8">
            <w:pPr>
              <w:pStyle w:val="TAC"/>
              <w:rPr>
                <w:rFonts w:eastAsia="MS Mincho"/>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71469DFC" w14:textId="77777777" w:rsidR="007E1D68" w:rsidRPr="00AE4694" w:rsidRDefault="007E1D68" w:rsidP="006D27A8">
            <w:pPr>
              <w:pStyle w:val="TAC"/>
              <w:rPr>
                <w:rFonts w:eastAsia="MS Mincho"/>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3D27BF7D" w14:textId="77777777" w:rsidR="007E1D68" w:rsidRPr="00AE4694" w:rsidRDefault="007E1D68" w:rsidP="006D27A8">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38E9EA77" w14:textId="77777777" w:rsidR="007E1D68" w:rsidRPr="00AE4694" w:rsidRDefault="007E1D68" w:rsidP="006D27A8">
            <w:pPr>
              <w:pStyle w:val="TAC"/>
              <w:rPr>
                <w:rFonts w:eastAsia="MS Mincho"/>
              </w:rPr>
            </w:pPr>
          </w:p>
        </w:tc>
      </w:tr>
      <w:tr w:rsidR="007E1D68" w:rsidRPr="00AE4694" w14:paraId="1738BEA7" w14:textId="77777777" w:rsidTr="007E1D68">
        <w:trPr>
          <w:trHeight w:val="225"/>
          <w:jc w:val="center"/>
        </w:trPr>
        <w:tc>
          <w:tcPr>
            <w:tcW w:w="1367" w:type="dxa"/>
            <w:vMerge/>
            <w:tcBorders>
              <w:left w:val="single" w:sz="4" w:space="0" w:color="auto"/>
              <w:right w:val="single" w:sz="4" w:space="0" w:color="auto"/>
            </w:tcBorders>
            <w:vAlign w:val="center"/>
          </w:tcPr>
          <w:p w14:paraId="443FE318" w14:textId="77777777" w:rsidR="007E1D68" w:rsidRPr="00AE4694" w:rsidRDefault="007E1D68" w:rsidP="007E1D68">
            <w:pPr>
              <w:pStyle w:val="TAC"/>
              <w:rPr>
                <w:rFonts w:eastAsia="MS Mincho"/>
              </w:rPr>
            </w:pPr>
          </w:p>
        </w:tc>
        <w:tc>
          <w:tcPr>
            <w:tcW w:w="1367" w:type="dxa"/>
            <w:vMerge/>
            <w:tcBorders>
              <w:left w:val="single" w:sz="4" w:space="0" w:color="auto"/>
              <w:right w:val="single" w:sz="4" w:space="0" w:color="auto"/>
            </w:tcBorders>
            <w:vAlign w:val="center"/>
          </w:tcPr>
          <w:p w14:paraId="76F39B3D" w14:textId="0508F8DD" w:rsidR="007E1D68" w:rsidRPr="00AE4694" w:rsidRDefault="007E1D68" w:rsidP="006D27A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A976F8A" w14:textId="77777777" w:rsidR="007E1D68" w:rsidRPr="00AE4694" w:rsidRDefault="007E1D68" w:rsidP="006D27A8">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1E9EFA98" w14:textId="77777777" w:rsidR="007E1D68" w:rsidRPr="00AE4694" w:rsidRDefault="007E1D68" w:rsidP="006D27A8">
            <w:pPr>
              <w:pStyle w:val="TAC"/>
              <w:rPr>
                <w:rFonts w:eastAsia="MS Mincho"/>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54005DA1" w14:textId="77777777" w:rsidR="007E1D68" w:rsidRPr="00AE4694" w:rsidRDefault="007E1D68" w:rsidP="006D27A8">
            <w:pPr>
              <w:pStyle w:val="TAC"/>
              <w:rPr>
                <w:rFonts w:eastAsia="MS Mincho"/>
              </w:rPr>
            </w:pPr>
            <w:r w:rsidRPr="00AE4694">
              <w:rPr>
                <w:rFonts w:eastAsia="MS Mincho" w:hint="eastAsia"/>
                <w:lang w:eastAsia="ja-JP"/>
              </w:rPr>
              <w:t>1</w:t>
            </w:r>
            <w:r w:rsidRPr="00AE4694">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D14BD1C" w14:textId="77777777" w:rsidR="007E1D68" w:rsidRPr="00AE4694" w:rsidRDefault="007E1D68" w:rsidP="006D27A8">
            <w:pPr>
              <w:pStyle w:val="TAC"/>
              <w:rPr>
                <w:rFonts w:eastAsia="MS Mincho"/>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FA7A9ED" w14:textId="77777777" w:rsidR="007E1D68" w:rsidRPr="00AE4694" w:rsidRDefault="007E1D68" w:rsidP="006D27A8">
            <w:pPr>
              <w:pStyle w:val="TAC"/>
              <w:rPr>
                <w:rFonts w:eastAsia="MS Mincho"/>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2E2E98E7" w14:textId="77777777" w:rsidR="007E1D68" w:rsidRPr="00AE4694" w:rsidRDefault="007E1D68" w:rsidP="006D27A8">
            <w:pPr>
              <w:pStyle w:val="TAC"/>
              <w:rPr>
                <w:rFonts w:eastAsia="MS Mincho"/>
              </w:rPr>
            </w:pPr>
            <w:r w:rsidRPr="00AE4694">
              <w:rPr>
                <w:rFonts w:eastAsia="MS Mincho"/>
                <w:lang w:eastAsia="ja-JP"/>
              </w:rPr>
              <w:t>1.7</w:t>
            </w:r>
          </w:p>
        </w:tc>
        <w:tc>
          <w:tcPr>
            <w:tcW w:w="851" w:type="dxa"/>
            <w:vMerge/>
            <w:tcBorders>
              <w:left w:val="single" w:sz="4" w:space="0" w:color="auto"/>
              <w:right w:val="single" w:sz="4" w:space="0" w:color="auto"/>
            </w:tcBorders>
          </w:tcPr>
          <w:p w14:paraId="4CACAB69" w14:textId="77777777" w:rsidR="007E1D68" w:rsidRPr="00AE4694" w:rsidRDefault="007E1D68" w:rsidP="006D27A8">
            <w:pPr>
              <w:pStyle w:val="TAC"/>
              <w:rPr>
                <w:rFonts w:eastAsia="MS Mincho"/>
              </w:rPr>
            </w:pPr>
          </w:p>
        </w:tc>
      </w:tr>
      <w:tr w:rsidR="007E1D68" w:rsidRPr="00AE4694" w14:paraId="2702C0C0" w14:textId="77777777" w:rsidTr="007E1D68">
        <w:trPr>
          <w:trHeight w:val="225"/>
          <w:jc w:val="center"/>
        </w:trPr>
        <w:tc>
          <w:tcPr>
            <w:tcW w:w="1367" w:type="dxa"/>
            <w:vMerge w:val="restart"/>
            <w:tcBorders>
              <w:left w:val="single" w:sz="4" w:space="0" w:color="auto"/>
              <w:right w:val="single" w:sz="4" w:space="0" w:color="auto"/>
            </w:tcBorders>
            <w:vAlign w:val="center"/>
          </w:tcPr>
          <w:p w14:paraId="7C9A3DB5" w14:textId="04112051" w:rsidR="007E1D68" w:rsidRPr="00AE4694" w:rsidRDefault="007E1D68" w:rsidP="00FB5C44">
            <w:pPr>
              <w:pStyle w:val="TAC"/>
              <w:rPr>
                <w:rFonts w:eastAsia="MS Mincho"/>
              </w:rPr>
            </w:pPr>
            <w:r>
              <w:rPr>
                <w:rFonts w:eastAsia="MS Mincho"/>
              </w:rPr>
              <w:t>T</w:t>
            </w:r>
            <w:r w:rsidR="00FB5C44">
              <w:rPr>
                <w:rFonts w:eastAsia="MS Mincho"/>
              </w:rPr>
              <w:t>P</w:t>
            </w:r>
            <w:r>
              <w:rPr>
                <w:rFonts w:eastAsia="MS Mincho"/>
              </w:rPr>
              <w:t>4</w:t>
            </w:r>
          </w:p>
        </w:tc>
        <w:tc>
          <w:tcPr>
            <w:tcW w:w="1367" w:type="dxa"/>
            <w:vMerge w:val="restart"/>
            <w:tcBorders>
              <w:left w:val="single" w:sz="4" w:space="0" w:color="auto"/>
              <w:right w:val="single" w:sz="4" w:space="0" w:color="auto"/>
            </w:tcBorders>
            <w:vAlign w:val="center"/>
          </w:tcPr>
          <w:p w14:paraId="76F6C888" w14:textId="61F7DB05" w:rsidR="007E1D68" w:rsidRPr="00AE4694" w:rsidRDefault="007E1D68" w:rsidP="006D27A8">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4780EA0" w14:textId="77777777" w:rsidR="007E1D68" w:rsidRPr="00AE4694" w:rsidRDefault="007E1D68" w:rsidP="006D27A8">
            <w:pPr>
              <w:pStyle w:val="TAC"/>
              <w:rPr>
                <w:lang w:eastAsia="fi-FI"/>
              </w:rPr>
            </w:pPr>
            <w:r w:rsidRPr="00AE4694">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CD60ED4" w14:textId="77777777" w:rsidR="007E1D68" w:rsidRPr="00AE4694" w:rsidRDefault="007E1D68" w:rsidP="006D27A8">
            <w:pPr>
              <w:pStyle w:val="TAC"/>
              <w:rPr>
                <w:rFonts w:eastAsia="MS Mincho"/>
                <w:lang w:eastAsia="ja-JP"/>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7B03BAD8" w14:textId="77777777" w:rsidR="007E1D68" w:rsidRPr="00AE4694" w:rsidRDefault="007E1D68" w:rsidP="006D27A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923FCE2" w14:textId="77777777" w:rsidR="007E1D68" w:rsidRPr="00AE4694" w:rsidRDefault="007E1D68" w:rsidP="006D27A8">
            <w:pPr>
              <w:pStyle w:val="TAC"/>
              <w:rPr>
                <w:rFonts w:eastAsia="MS Mincho"/>
                <w:lang w:eastAsia="ja-JP"/>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4A9533A" w14:textId="77777777" w:rsidR="007E1D68" w:rsidRPr="00AE4694" w:rsidRDefault="007E1D68" w:rsidP="006D27A8">
            <w:pPr>
              <w:pStyle w:val="TAC"/>
              <w:rPr>
                <w:rFonts w:eastAsia="MS Mincho"/>
                <w:lang w:eastAsia="ja-JP"/>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EEAABD6" w14:textId="77777777" w:rsidR="007E1D68" w:rsidRPr="00AE4694" w:rsidRDefault="007E1D68" w:rsidP="006D27A8">
            <w:pPr>
              <w:pStyle w:val="TAC"/>
              <w:rPr>
                <w:rFonts w:eastAsia="MS Mincho"/>
                <w:lang w:eastAsia="ja-JP"/>
              </w:rPr>
            </w:pPr>
            <w:r w:rsidRPr="00AE4694">
              <w:rPr>
                <w:rFonts w:eastAsia="MS Mincho"/>
                <w:lang w:eastAsia="ja-JP"/>
              </w:rPr>
              <w:t>17.2</w:t>
            </w:r>
          </w:p>
        </w:tc>
        <w:tc>
          <w:tcPr>
            <w:tcW w:w="851" w:type="dxa"/>
            <w:vMerge/>
            <w:tcBorders>
              <w:left w:val="single" w:sz="4" w:space="0" w:color="auto"/>
              <w:right w:val="single" w:sz="4" w:space="0" w:color="auto"/>
            </w:tcBorders>
          </w:tcPr>
          <w:p w14:paraId="0BCF33CC" w14:textId="77777777" w:rsidR="007E1D68" w:rsidRPr="00AE4694" w:rsidRDefault="007E1D68" w:rsidP="006D27A8">
            <w:pPr>
              <w:pStyle w:val="TAC"/>
              <w:rPr>
                <w:rFonts w:eastAsia="MS Mincho"/>
              </w:rPr>
            </w:pPr>
          </w:p>
        </w:tc>
      </w:tr>
      <w:tr w:rsidR="007E1D68" w:rsidRPr="00AE4694" w14:paraId="518580B1" w14:textId="77777777" w:rsidTr="007E1D68">
        <w:trPr>
          <w:trHeight w:val="225"/>
          <w:jc w:val="center"/>
        </w:trPr>
        <w:tc>
          <w:tcPr>
            <w:tcW w:w="1367" w:type="dxa"/>
            <w:vMerge/>
            <w:tcBorders>
              <w:left w:val="single" w:sz="4" w:space="0" w:color="auto"/>
              <w:bottom w:val="single" w:sz="4" w:space="0" w:color="auto"/>
              <w:right w:val="single" w:sz="4" w:space="0" w:color="auto"/>
            </w:tcBorders>
          </w:tcPr>
          <w:p w14:paraId="2384BC22" w14:textId="77777777" w:rsidR="007E1D68" w:rsidRPr="00AE4694" w:rsidRDefault="007E1D68" w:rsidP="006D27A8">
            <w:pPr>
              <w:pStyle w:val="TAC"/>
              <w:rPr>
                <w:rFonts w:eastAsia="MS Mincho"/>
              </w:rPr>
            </w:pPr>
          </w:p>
        </w:tc>
        <w:tc>
          <w:tcPr>
            <w:tcW w:w="1367" w:type="dxa"/>
            <w:vMerge/>
            <w:tcBorders>
              <w:left w:val="single" w:sz="4" w:space="0" w:color="auto"/>
              <w:bottom w:val="single" w:sz="4" w:space="0" w:color="auto"/>
              <w:right w:val="single" w:sz="4" w:space="0" w:color="auto"/>
            </w:tcBorders>
            <w:vAlign w:val="center"/>
          </w:tcPr>
          <w:p w14:paraId="2FA93C99" w14:textId="443E425D" w:rsidR="007E1D68" w:rsidRPr="00AE4694" w:rsidRDefault="007E1D68" w:rsidP="006D27A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A8691ED" w14:textId="77777777" w:rsidR="007E1D68" w:rsidRPr="00AE4694" w:rsidRDefault="007E1D68" w:rsidP="006D27A8">
            <w:pPr>
              <w:pStyle w:val="TAC"/>
              <w:rPr>
                <w:lang w:eastAsia="fi-FI"/>
              </w:rPr>
            </w:pPr>
            <w:r w:rsidRPr="00AE4694">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798EA7E" w14:textId="77777777" w:rsidR="007E1D68" w:rsidRPr="00AE4694" w:rsidRDefault="007E1D68" w:rsidP="006D27A8">
            <w:pPr>
              <w:pStyle w:val="TAC"/>
              <w:rPr>
                <w:rFonts w:eastAsia="MS Mincho"/>
                <w:lang w:eastAsia="ja-JP"/>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7068C2DB" w14:textId="77777777" w:rsidR="007E1D68" w:rsidRPr="00AE4694" w:rsidRDefault="007E1D68" w:rsidP="006D27A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E0838A7" w14:textId="77777777" w:rsidR="007E1D68" w:rsidRPr="00AE4694" w:rsidRDefault="007E1D68" w:rsidP="006D27A8">
            <w:pPr>
              <w:pStyle w:val="TAC"/>
              <w:rPr>
                <w:rFonts w:eastAsia="MS Mincho"/>
                <w:lang w:eastAsia="ja-JP"/>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1C724A7E" w14:textId="77777777" w:rsidR="007E1D68" w:rsidRPr="00AE4694" w:rsidRDefault="007E1D68" w:rsidP="006D27A8">
            <w:pPr>
              <w:pStyle w:val="TAC"/>
              <w:rPr>
                <w:rFonts w:eastAsia="MS Mincho"/>
                <w:lang w:eastAsia="ja-JP"/>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67A085EF" w14:textId="77777777" w:rsidR="007E1D68" w:rsidRPr="00AE4694" w:rsidRDefault="007E1D68" w:rsidP="006D27A8">
            <w:pPr>
              <w:pStyle w:val="TAC"/>
              <w:rPr>
                <w:rFonts w:eastAsia="MS Mincho"/>
                <w:lang w:eastAsia="ja-JP"/>
              </w:rPr>
            </w:pPr>
            <w:r w:rsidRPr="00AE4694">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143F0A94" w14:textId="77777777" w:rsidR="007E1D68" w:rsidRPr="00AE4694" w:rsidRDefault="007E1D68" w:rsidP="006D27A8">
            <w:pPr>
              <w:pStyle w:val="TAC"/>
              <w:rPr>
                <w:rFonts w:eastAsia="MS Mincho"/>
              </w:rPr>
            </w:pPr>
          </w:p>
        </w:tc>
      </w:tr>
    </w:tbl>
    <w:p w14:paraId="4A9567BD" w14:textId="6E43A8B6" w:rsidR="007E1D68" w:rsidRPr="00F90B82" w:rsidRDefault="00673A5D" w:rsidP="00673A5D">
      <w:pPr>
        <w:pStyle w:val="Caption"/>
        <w:rPr>
          <w:b w:val="0"/>
        </w:rPr>
      </w:pPr>
      <w:bookmarkStart w:id="3" w:name="_Ref1138491"/>
      <w:r w:rsidRPr="00F90B82">
        <w:rPr>
          <w:b w:val="0"/>
        </w:rPr>
        <w:t xml:space="preserve">Table </w:t>
      </w:r>
      <w:r w:rsidRPr="00F90B82">
        <w:rPr>
          <w:b w:val="0"/>
        </w:rPr>
        <w:fldChar w:fldCharType="begin"/>
      </w:r>
      <w:r w:rsidRPr="00F90B82">
        <w:rPr>
          <w:b w:val="0"/>
        </w:rPr>
        <w:instrText xml:space="preserve"> SEQ Table \* ARABIC </w:instrText>
      </w:r>
      <w:r w:rsidRPr="00F90B82">
        <w:rPr>
          <w:b w:val="0"/>
        </w:rPr>
        <w:fldChar w:fldCharType="separate"/>
      </w:r>
      <w:r w:rsidRPr="00F90B82">
        <w:rPr>
          <w:b w:val="0"/>
          <w:noProof/>
        </w:rPr>
        <w:t>1</w:t>
      </w:r>
      <w:r w:rsidRPr="00F90B82">
        <w:rPr>
          <w:b w:val="0"/>
        </w:rPr>
        <w:fldChar w:fldCharType="end"/>
      </w:r>
      <w:bookmarkEnd w:id="3"/>
      <w:r w:rsidR="00747917" w:rsidRPr="00F90B82">
        <w:rPr>
          <w:b w:val="0"/>
        </w:rPr>
        <w:t xml:space="preserve"> Reference sensitivity (MSD)</w:t>
      </w:r>
      <w:r w:rsidR="00A11EAB" w:rsidRPr="00F90B82">
        <w:rPr>
          <w:b w:val="0"/>
        </w:rPr>
        <w:t xml:space="preserve"> levels and test points intra-band DC_(n)71AA.</w:t>
      </w:r>
    </w:p>
    <w:p w14:paraId="41108C09" w14:textId="0C14FFD3" w:rsidR="007E1D68" w:rsidRDefault="007E1D68" w:rsidP="002F6D66">
      <w:pPr>
        <w:jc w:val="both"/>
      </w:pPr>
      <w:r>
        <w:t>It is worth remi</w:t>
      </w:r>
      <w:r w:rsidR="00FB5C44">
        <w:t>nding that RB allocations for TP</w:t>
      </w:r>
      <w:r w:rsidR="00332493">
        <w:t xml:space="preserve"> </w:t>
      </w:r>
      <w:r>
        <w:t>1,</w:t>
      </w:r>
      <w:r w:rsidR="00332493">
        <w:t xml:space="preserve"> </w:t>
      </w:r>
      <w:r>
        <w:t xml:space="preserve">2 and 3 are inner allocations for </w:t>
      </w:r>
      <w:r w:rsidR="00FB5C44">
        <w:t>which IMD3</w:t>
      </w:r>
      <w:r w:rsidR="00332493">
        <w:t xml:space="preserve"> and IMD5 fall inside the</w:t>
      </w:r>
      <w:r w:rsidR="00FB5C44">
        <w:t xml:space="preserve"> own </w:t>
      </w:r>
      <w:r w:rsidR="00332493">
        <w:t xml:space="preserve">uplink </w:t>
      </w:r>
      <w:r w:rsidR="00FB5C44">
        <w:t>channel</w:t>
      </w:r>
      <w:r w:rsidR="00332493">
        <w:t xml:space="preserve"> or within the first adjacent ACLR channel</w:t>
      </w:r>
      <w:r>
        <w:t xml:space="preserve">. </w:t>
      </w:r>
      <w:r w:rsidR="00FB5C44">
        <w:t xml:space="preserve">In the case of TP4, the 17.2/29.4 dB MSD are caused by IMD5 and IMD7 products overlapping own downlink carrier frequency. The respective image IMD5 and IMD7 products fall within B29 and downlink band 12 frequency range. </w:t>
      </w:r>
      <w:r w:rsidR="008464FD">
        <w:t>For each TP, t</w:t>
      </w:r>
      <w:r w:rsidR="00FB5C44">
        <w:t xml:space="preserve">his contribution investigates </w:t>
      </w:r>
      <w:r w:rsidR="008464FD">
        <w:t xml:space="preserve">the maximum allowed </w:t>
      </w:r>
      <w:r w:rsidR="00FB5C44">
        <w:t xml:space="preserve">NR </w:t>
      </w:r>
      <w:r w:rsidR="008464FD">
        <w:t>transmit power level to</w:t>
      </w:r>
      <w:r w:rsidR="00FB5C44">
        <w:t xml:space="preserve"> meet spectrum emission limits and band protection limits.</w:t>
      </w:r>
    </w:p>
    <w:p w14:paraId="4598E0E2" w14:textId="11C098D3" w:rsidR="00FB5C44" w:rsidRPr="00577141" w:rsidRDefault="00332493" w:rsidP="00FB5C44">
      <w:pPr>
        <w:pStyle w:val="Heading2"/>
        <w:spacing w:after="240"/>
      </w:pPr>
      <w:r>
        <w:t>NR A-MPR Measurement A</w:t>
      </w:r>
      <w:r w:rsidR="00FB5C44">
        <w:t>ssumptions</w:t>
      </w:r>
    </w:p>
    <w:p w14:paraId="5CBD65AD" w14:textId="4D639D1B" w:rsidR="00577141" w:rsidRDefault="00577141" w:rsidP="00577141">
      <w:r>
        <w:t>Assumptions are based on contribu</w:t>
      </w:r>
      <w:r w:rsidR="00FB5C44">
        <w:t>tion [2</w:t>
      </w:r>
      <w:r>
        <w:t>].</w:t>
      </w:r>
    </w:p>
    <w:p w14:paraId="68F2968E" w14:textId="1AA00925" w:rsidR="00577141" w:rsidRDefault="00577141" w:rsidP="00577141">
      <w:r>
        <w:t>LTE takes LTE MPR as if transmitted alone. LTE power denoted “P</w:t>
      </w:r>
      <w:r w:rsidR="00A35D50" w:rsidRPr="00A35D50">
        <w:rPr>
          <w:vertAlign w:val="subscript"/>
        </w:rPr>
        <w:t>LTE</w:t>
      </w:r>
      <w:r>
        <w:t>” is limited</w:t>
      </w:r>
      <w:r w:rsidR="00747917">
        <w:t xml:space="preserve"> to power levels ranging from 7</w:t>
      </w:r>
      <w:r>
        <w:t xml:space="preserve"> to 22 </w:t>
      </w:r>
      <w:proofErr w:type="spellStart"/>
      <w:r>
        <w:t>dBm</w:t>
      </w:r>
      <w:proofErr w:type="spellEnd"/>
      <w:r>
        <w:t xml:space="preserve">. </w:t>
      </w:r>
    </w:p>
    <w:p w14:paraId="3D86B754" w14:textId="77777777" w:rsidR="00577141" w:rsidRDefault="00577141" w:rsidP="00577141">
      <w:r>
        <w:t>For each P</w:t>
      </w:r>
      <w:r w:rsidR="00A35D50" w:rsidRPr="00A35D50">
        <w:rPr>
          <w:vertAlign w:val="subscript"/>
        </w:rPr>
        <w:t>LTE</w:t>
      </w:r>
      <w:r>
        <w:t>, NR power, denoted “P</w:t>
      </w:r>
      <w:r w:rsidR="00A35D50" w:rsidRPr="00A35D50">
        <w:rPr>
          <w:vertAlign w:val="subscript"/>
        </w:rPr>
        <w:t>NR</w:t>
      </w:r>
      <w:r>
        <w:t>” is swept to determine the NR A-MPR in order to meet emission limits and/or keep total power within power class limit. EN-DC power class 3 is assumed and:</w:t>
      </w:r>
    </w:p>
    <w:p w14:paraId="7433E103" w14:textId="77777777" w:rsidR="00577141" w:rsidRDefault="00577141" w:rsidP="00577141">
      <w:pPr>
        <w:numPr>
          <w:ilvl w:val="0"/>
          <w:numId w:val="18"/>
        </w:numPr>
      </w:pPr>
      <w:r>
        <w:t>LTE modulation: always QPSK (to maximize LTE power, hence minimizing the power quota left for NR),</w:t>
      </w:r>
    </w:p>
    <w:p w14:paraId="054C2595" w14:textId="77777777" w:rsidR="00577141" w:rsidRDefault="00577141" w:rsidP="00577141">
      <w:pPr>
        <w:numPr>
          <w:ilvl w:val="0"/>
          <w:numId w:val="18"/>
        </w:numPr>
      </w:pPr>
      <w:r>
        <w:t>NR subcarrier spacing: 15 kHz,</w:t>
      </w:r>
    </w:p>
    <w:p w14:paraId="554A7169" w14:textId="77777777" w:rsidR="00577141" w:rsidRDefault="00577141" w:rsidP="00577141">
      <w:pPr>
        <w:numPr>
          <w:ilvl w:val="0"/>
          <w:numId w:val="18"/>
        </w:numPr>
      </w:pPr>
      <w:r>
        <w:lastRenderedPageBreak/>
        <w:t xml:space="preserve">NR modulation: QPSK, </w:t>
      </w:r>
    </w:p>
    <w:p w14:paraId="23EDB066" w14:textId="088B851F" w:rsidR="00577141" w:rsidRDefault="00577141" w:rsidP="00577141">
      <w:pPr>
        <w:numPr>
          <w:ilvl w:val="0"/>
          <w:numId w:val="18"/>
        </w:numPr>
      </w:pPr>
      <w:r>
        <w:t>NR waveforms: DFT-S-OFDM</w:t>
      </w:r>
    </w:p>
    <w:p w14:paraId="7094F811" w14:textId="77777777" w:rsidR="00577141" w:rsidRDefault="00577141" w:rsidP="00577141">
      <w:pPr>
        <w:numPr>
          <w:ilvl w:val="0"/>
          <w:numId w:val="18"/>
        </w:numPr>
      </w:pPr>
      <w:r>
        <w:t>Carrier and image suppression 28 dB,</w:t>
      </w:r>
    </w:p>
    <w:p w14:paraId="1DFD9B2A" w14:textId="77777777" w:rsidR="00577141" w:rsidRDefault="00577141" w:rsidP="00577141">
      <w:pPr>
        <w:numPr>
          <w:ilvl w:val="0"/>
          <w:numId w:val="18"/>
        </w:numPr>
      </w:pPr>
      <w:r>
        <w:t xml:space="preserve">EN-DC ACLR according to 38.101-3, </w:t>
      </w:r>
    </w:p>
    <w:p w14:paraId="25365ED2" w14:textId="77777777" w:rsidR="00577141" w:rsidRDefault="00577141" w:rsidP="00577141">
      <w:pPr>
        <w:numPr>
          <w:ilvl w:val="0"/>
          <w:numId w:val="18"/>
        </w:numPr>
      </w:pPr>
      <w:r>
        <w:t xml:space="preserve">SEM according to 38.101-3, </w:t>
      </w:r>
    </w:p>
    <w:p w14:paraId="31E0597C" w14:textId="77777777" w:rsidR="00577141" w:rsidRDefault="00577141" w:rsidP="00577141">
      <w:pPr>
        <w:numPr>
          <w:ilvl w:val="0"/>
          <w:numId w:val="18"/>
        </w:numPr>
      </w:pPr>
      <w:r>
        <w:t>General spurious emission limit from 38.101-1,</w:t>
      </w:r>
    </w:p>
    <w:p w14:paraId="06D5B08F" w14:textId="43CB9769" w:rsidR="00577141" w:rsidRDefault="00577141" w:rsidP="00577141">
      <w:pPr>
        <w:numPr>
          <w:ilvl w:val="0"/>
          <w:numId w:val="18"/>
        </w:numPr>
      </w:pPr>
      <w:r>
        <w:t>Band 12 and 29 co-existence limits according to specifications and duplexer rejection assumptions as in previous agreements,</w:t>
      </w:r>
    </w:p>
    <w:p w14:paraId="747C6D89" w14:textId="6B7E9DF9" w:rsidR="00C742D6" w:rsidRDefault="001D5D03" w:rsidP="00577141">
      <w:pPr>
        <w:numPr>
          <w:ilvl w:val="0"/>
          <w:numId w:val="18"/>
        </w:numPr>
      </w:pPr>
      <w:r>
        <w:t>50dB duplexer rejection is assumed for protection of downlink band 71</w:t>
      </w:r>
      <w:r w:rsidR="00C742D6">
        <w:t>.</w:t>
      </w:r>
    </w:p>
    <w:p w14:paraId="4EE30E81" w14:textId="77777777" w:rsidR="00577141" w:rsidRDefault="00577141" w:rsidP="00577141">
      <w:pPr>
        <w:numPr>
          <w:ilvl w:val="0"/>
          <w:numId w:val="18"/>
        </w:numPr>
      </w:pPr>
      <w:r>
        <w:t>EVM and in-band emissions ignored,</w:t>
      </w:r>
    </w:p>
    <w:p w14:paraId="77B0394F" w14:textId="77777777" w:rsidR="00577141" w:rsidRDefault="00577141" w:rsidP="00577141">
      <w:pPr>
        <w:numPr>
          <w:ilvl w:val="0"/>
          <w:numId w:val="18"/>
        </w:numPr>
      </w:pPr>
      <w:r>
        <w:t xml:space="preserve">Power Amplifier (PA) to antenna insertion losses of 4 </w:t>
      </w:r>
      <w:proofErr w:type="spellStart"/>
      <w:r>
        <w:t>dB.</w:t>
      </w:r>
      <w:proofErr w:type="spellEnd"/>
      <w:r>
        <w:t xml:space="preserve"> </w:t>
      </w:r>
    </w:p>
    <w:p w14:paraId="242E98C1" w14:textId="26C2E876" w:rsidR="00C742D6" w:rsidRDefault="00577141" w:rsidP="00747917">
      <w:pPr>
        <w:numPr>
          <w:ilvl w:val="0"/>
          <w:numId w:val="18"/>
        </w:numPr>
      </w:pPr>
      <w:r>
        <w:t xml:space="preserve">PA linearity calibration point: </w:t>
      </w:r>
      <w:r w:rsidR="00C742D6">
        <w:t>QPSK 100RB DFT-S-OFDM signal with 1dB MPR.</w:t>
      </w:r>
    </w:p>
    <w:p w14:paraId="3E7082F9" w14:textId="2CF6E28D" w:rsidR="00577141" w:rsidRDefault="00577141" w:rsidP="00577141">
      <w:pPr>
        <w:numPr>
          <w:ilvl w:val="0"/>
          <w:numId w:val="18"/>
        </w:numPr>
      </w:pPr>
      <w:r>
        <w:t>Bandwidth combinations:</w:t>
      </w:r>
      <w:r w:rsidR="00747917">
        <w:t xml:space="preserve"> all of table 1.</w:t>
      </w:r>
    </w:p>
    <w:p w14:paraId="2C5DAB11" w14:textId="77777777" w:rsidR="00E431B1" w:rsidRDefault="00E431B1" w:rsidP="00A35D50">
      <w:pPr>
        <w:spacing w:after="0"/>
        <w:ind w:left="1440"/>
        <w:rPr>
          <w:bCs/>
          <w:lang w:eastAsia="ja-JP"/>
        </w:rPr>
      </w:pPr>
    </w:p>
    <w:p w14:paraId="20787505" w14:textId="4E592B76" w:rsidR="00235640" w:rsidRDefault="00332493" w:rsidP="00235640">
      <w:pPr>
        <w:pStyle w:val="Heading2"/>
        <w:spacing w:after="240"/>
        <w:jc w:val="both"/>
        <w:rPr>
          <w:sz w:val="36"/>
          <w:lang w:val="en-US"/>
        </w:rPr>
      </w:pPr>
      <w:r>
        <w:rPr>
          <w:sz w:val="36"/>
          <w:lang w:val="en-US"/>
        </w:rPr>
        <w:t>Experimental</w:t>
      </w:r>
      <w:r w:rsidR="00235640">
        <w:rPr>
          <w:sz w:val="36"/>
          <w:lang w:val="en-US"/>
        </w:rPr>
        <w:t xml:space="preserve"> </w:t>
      </w:r>
      <w:r w:rsidR="001546DB">
        <w:rPr>
          <w:sz w:val="36"/>
          <w:lang w:val="en-US"/>
        </w:rPr>
        <w:t>Results</w:t>
      </w:r>
    </w:p>
    <w:p w14:paraId="28EBA15C" w14:textId="2596555A" w:rsidR="00577141" w:rsidRDefault="00673A5D" w:rsidP="00F90B82">
      <w:pPr>
        <w:jc w:val="both"/>
      </w:pPr>
      <w:r>
        <w:t>P</w:t>
      </w:r>
      <w:r w:rsidRPr="00870C71">
        <w:rPr>
          <w:vertAlign w:val="subscript"/>
        </w:rPr>
        <w:t>LTE</w:t>
      </w:r>
      <w:r w:rsidR="00332493">
        <w:t xml:space="preserve"> is swept in 1 dB steps from 7</w:t>
      </w:r>
      <w:r w:rsidR="00577141">
        <w:t xml:space="preserve"> to 22 </w:t>
      </w:r>
      <w:proofErr w:type="spellStart"/>
      <w:r w:rsidR="00577141">
        <w:t>dBm</w:t>
      </w:r>
      <w:proofErr w:type="spellEnd"/>
      <w:r w:rsidR="00577141">
        <w:t xml:space="preserve">. </w:t>
      </w:r>
      <w:r w:rsidR="00332493">
        <w:t>T</w:t>
      </w:r>
      <w:r w:rsidR="00577141">
        <w:t>he case P</w:t>
      </w:r>
      <w:r w:rsidR="00577141" w:rsidRPr="00870C71">
        <w:rPr>
          <w:vertAlign w:val="subscript"/>
        </w:rPr>
        <w:t>LTE</w:t>
      </w:r>
      <w:r w:rsidR="00577141">
        <w:t xml:space="preserve"> =23 </w:t>
      </w:r>
      <w:proofErr w:type="spellStart"/>
      <w:r w:rsidR="00577141">
        <w:t>dBm</w:t>
      </w:r>
      <w:proofErr w:type="spellEnd"/>
      <w:r w:rsidR="00577141">
        <w:t xml:space="preserve"> is not </w:t>
      </w:r>
      <w:r w:rsidR="00332493">
        <w:t>measur</w:t>
      </w:r>
      <w:r w:rsidR="00577141">
        <w:t>ed since no power sharing is possible with NR. For each P</w:t>
      </w:r>
      <w:r w:rsidR="00577141" w:rsidRPr="00870C71">
        <w:rPr>
          <w:vertAlign w:val="subscript"/>
        </w:rPr>
        <w:t>LTE</w:t>
      </w:r>
      <w:r w:rsidR="00577141">
        <w:t xml:space="preserve"> power level, P</w:t>
      </w:r>
      <w:r w:rsidR="00577141">
        <w:rPr>
          <w:vertAlign w:val="subscript"/>
        </w:rPr>
        <w:t>NR</w:t>
      </w:r>
      <w:r w:rsidR="00577141">
        <w:t xml:space="preserve"> is swept until either EN-DC maximum power class level is reached or emissions / band protection limits are met.</w:t>
      </w:r>
      <w:r w:rsidR="008464FD">
        <w:t xml:space="preserve"> Reported measurements are based on 6300 measurement points.</w:t>
      </w:r>
      <w:r w:rsidR="00577141">
        <w:t xml:space="preserve"> The obtained P</w:t>
      </w:r>
      <w:r w:rsidR="00577141">
        <w:rPr>
          <w:vertAlign w:val="subscript"/>
        </w:rPr>
        <w:t>NR</w:t>
      </w:r>
      <w:r>
        <w:t xml:space="preserve"> levels versus P</w:t>
      </w:r>
      <w:r w:rsidRPr="00870C71">
        <w:rPr>
          <w:vertAlign w:val="subscript"/>
        </w:rPr>
        <w:t>LTE</w:t>
      </w:r>
      <w:r>
        <w:t xml:space="preserve"> for each TP</w:t>
      </w:r>
      <w:r w:rsidR="003D22E0">
        <w:t xml:space="preserve"> are presented in</w:t>
      </w:r>
      <w:r w:rsidR="00AE65EC">
        <w:t xml:space="preserve"> </w:t>
      </w:r>
      <w:r w:rsidR="003D22E0">
        <w:t>Figure 1</w:t>
      </w:r>
      <w:r w:rsidR="00543487">
        <w:t xml:space="preserve"> and </w:t>
      </w:r>
      <w:r w:rsidR="00543487">
        <w:fldChar w:fldCharType="begin"/>
      </w:r>
      <w:r w:rsidR="00543487">
        <w:instrText xml:space="preserve"> REF _Ref1139945 \h </w:instrText>
      </w:r>
      <w:r w:rsidR="00543487">
        <w:fldChar w:fldCharType="separate"/>
      </w:r>
      <w:r w:rsidR="00543487">
        <w:t xml:space="preserve">Table </w:t>
      </w:r>
      <w:r w:rsidR="00543487">
        <w:rPr>
          <w:noProof/>
        </w:rPr>
        <w:t>2</w:t>
      </w:r>
      <w:r w:rsidR="00543487">
        <w:fldChar w:fldCharType="end"/>
      </w:r>
      <w:r w:rsidR="00F90B82">
        <w:t xml:space="preserve"> below.</w:t>
      </w:r>
    </w:p>
    <w:p w14:paraId="305BE18D" w14:textId="77777777" w:rsidR="00F11101" w:rsidRDefault="00F11101" w:rsidP="00F11101">
      <w:pPr>
        <w:pStyle w:val="Caption"/>
      </w:pPr>
      <w:bookmarkStart w:id="4" w:name="_Ref1139945"/>
      <w:r>
        <w:t xml:space="preserve">Table </w:t>
      </w:r>
      <w:fldSimple w:instr=" SEQ Table \* ARABIC ">
        <w:r>
          <w:rPr>
            <w:noProof/>
          </w:rPr>
          <w:t>2</w:t>
        </w:r>
      </w:fldSimple>
      <w:bookmarkEnd w:id="4"/>
      <w:r>
        <w:t xml:space="preserve"> Measured maximum allowed P</w:t>
      </w:r>
      <w:r w:rsidRPr="004D11A4">
        <w:rPr>
          <w:vertAlign w:val="subscript"/>
        </w:rPr>
        <w:t>NR</w:t>
      </w:r>
      <w:r>
        <w:t xml:space="preserve"> test results for TP 1,2,3,4.</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1275"/>
        <w:gridCol w:w="1134"/>
        <w:gridCol w:w="1559"/>
        <w:gridCol w:w="1130"/>
        <w:gridCol w:w="993"/>
        <w:gridCol w:w="993"/>
        <w:gridCol w:w="1176"/>
      </w:tblGrid>
      <w:tr w:rsidR="00E36D2E" w:rsidRPr="00AE4694" w14:paraId="736641A4" w14:textId="77777777" w:rsidTr="00E36D2E">
        <w:trPr>
          <w:trHeight w:val="225"/>
          <w:jc w:val="center"/>
        </w:trPr>
        <w:tc>
          <w:tcPr>
            <w:tcW w:w="849" w:type="dxa"/>
            <w:tcBorders>
              <w:top w:val="single" w:sz="4" w:space="0" w:color="auto"/>
              <w:left w:val="single" w:sz="4" w:space="0" w:color="auto"/>
              <w:bottom w:val="single" w:sz="4" w:space="0" w:color="auto"/>
              <w:right w:val="single" w:sz="4" w:space="0" w:color="auto"/>
            </w:tcBorders>
            <w:vAlign w:val="center"/>
          </w:tcPr>
          <w:p w14:paraId="65782F0C" w14:textId="77777777" w:rsidR="00E36D2E" w:rsidRPr="00AE4694" w:rsidRDefault="00E36D2E" w:rsidP="006D27A8">
            <w:pPr>
              <w:pStyle w:val="TAH"/>
              <w:rPr>
                <w:rFonts w:eastAsia="MS Mincho"/>
              </w:rPr>
            </w:pPr>
            <w:r>
              <w:rPr>
                <w:rFonts w:eastAsia="MS Mincho"/>
              </w:rPr>
              <w:t>Test point #</w:t>
            </w:r>
          </w:p>
        </w:tc>
        <w:tc>
          <w:tcPr>
            <w:tcW w:w="1275" w:type="dxa"/>
            <w:tcBorders>
              <w:top w:val="single" w:sz="4" w:space="0" w:color="auto"/>
              <w:left w:val="single" w:sz="4" w:space="0" w:color="auto"/>
              <w:bottom w:val="single" w:sz="4" w:space="0" w:color="auto"/>
              <w:right w:val="single" w:sz="4" w:space="0" w:color="auto"/>
            </w:tcBorders>
            <w:vAlign w:val="center"/>
          </w:tcPr>
          <w:p w14:paraId="18D7891E" w14:textId="77777777" w:rsidR="00E36D2E" w:rsidRPr="00AE4694" w:rsidRDefault="00E36D2E" w:rsidP="006D27A8">
            <w:pPr>
              <w:pStyle w:val="TAH"/>
              <w:rPr>
                <w:rFonts w:eastAsia="MS Mincho"/>
              </w:rPr>
            </w:pPr>
            <w:r w:rsidRPr="00AE4694">
              <w:rPr>
                <w:rFonts w:eastAsia="MS Mincho"/>
              </w:rPr>
              <w:t>E-UTRA/NR band</w:t>
            </w:r>
          </w:p>
        </w:tc>
        <w:tc>
          <w:tcPr>
            <w:tcW w:w="1134" w:type="dxa"/>
            <w:tcBorders>
              <w:top w:val="single" w:sz="4" w:space="0" w:color="auto"/>
              <w:left w:val="single" w:sz="4" w:space="0" w:color="auto"/>
              <w:bottom w:val="single" w:sz="4" w:space="0" w:color="auto"/>
              <w:right w:val="single" w:sz="4" w:space="0" w:color="auto"/>
            </w:tcBorders>
            <w:vAlign w:val="center"/>
          </w:tcPr>
          <w:p w14:paraId="23DDEBE5" w14:textId="77777777" w:rsidR="00E36D2E" w:rsidRPr="00AE4694" w:rsidRDefault="00E36D2E" w:rsidP="006D27A8">
            <w:pPr>
              <w:pStyle w:val="TAH"/>
              <w:rPr>
                <w:rFonts w:eastAsia="MS Mincho"/>
              </w:rPr>
            </w:pPr>
            <w:r w:rsidRPr="00AE4694">
              <w:rPr>
                <w:rFonts w:eastAsia="MS Mincho"/>
              </w:rPr>
              <w:t>Channel bandwidth</w:t>
            </w:r>
          </w:p>
          <w:p w14:paraId="13AF6A6A" w14:textId="77777777" w:rsidR="00E36D2E" w:rsidRPr="00AE4694" w:rsidRDefault="00E36D2E" w:rsidP="006D27A8">
            <w:pPr>
              <w:pStyle w:val="TAH"/>
              <w:rPr>
                <w:rFonts w:eastAsia="MS Mincho"/>
              </w:rPr>
            </w:pPr>
            <w:r w:rsidRPr="00AE4694">
              <w:rPr>
                <w:rFonts w:eastAsia="MS Mincho"/>
              </w:rPr>
              <w:t>(MHz)</w:t>
            </w:r>
          </w:p>
        </w:tc>
        <w:tc>
          <w:tcPr>
            <w:tcW w:w="1559" w:type="dxa"/>
            <w:tcBorders>
              <w:top w:val="single" w:sz="4" w:space="0" w:color="auto"/>
              <w:left w:val="single" w:sz="4" w:space="0" w:color="auto"/>
              <w:bottom w:val="single" w:sz="4" w:space="0" w:color="auto"/>
              <w:right w:val="single" w:sz="4" w:space="0" w:color="auto"/>
            </w:tcBorders>
            <w:vAlign w:val="center"/>
          </w:tcPr>
          <w:p w14:paraId="4B921D27" w14:textId="77777777" w:rsidR="00E36D2E" w:rsidRPr="00AE4694" w:rsidRDefault="00E36D2E" w:rsidP="006D27A8">
            <w:pPr>
              <w:pStyle w:val="TAH"/>
              <w:rPr>
                <w:rFonts w:eastAsia="MS Mincho"/>
              </w:rPr>
            </w:pPr>
            <w:r w:rsidRPr="00AE4694">
              <w:rPr>
                <w:rFonts w:eastAsia="MS Mincho"/>
              </w:rPr>
              <w:t>UL</w:t>
            </w:r>
          </w:p>
          <w:p w14:paraId="3F75474C" w14:textId="77777777" w:rsidR="00E36D2E" w:rsidRPr="00AE4694" w:rsidRDefault="00E36D2E" w:rsidP="006D27A8">
            <w:pPr>
              <w:pStyle w:val="TAH"/>
              <w:rPr>
                <w:rFonts w:eastAsia="MS Mincho"/>
              </w:rPr>
            </w:pPr>
            <w:r w:rsidRPr="00AE4694">
              <w:rPr>
                <w:rFonts w:eastAsia="MS Mincho"/>
              </w:rPr>
              <w:t>allocation (LCRB)</w:t>
            </w:r>
          </w:p>
        </w:tc>
        <w:tc>
          <w:tcPr>
            <w:tcW w:w="1130" w:type="dxa"/>
            <w:tcBorders>
              <w:top w:val="single" w:sz="4" w:space="0" w:color="auto"/>
              <w:left w:val="single" w:sz="4" w:space="0" w:color="auto"/>
              <w:bottom w:val="single" w:sz="4" w:space="0" w:color="auto"/>
              <w:right w:val="single" w:sz="4" w:space="0" w:color="auto"/>
            </w:tcBorders>
            <w:vAlign w:val="center"/>
          </w:tcPr>
          <w:p w14:paraId="6B0A3183" w14:textId="4CA4AF23" w:rsidR="00E36D2E" w:rsidRPr="00AE4694" w:rsidRDefault="00E36D2E" w:rsidP="006D27A8">
            <w:pPr>
              <w:pStyle w:val="TAH"/>
              <w:rPr>
                <w:rFonts w:eastAsia="MS Mincho"/>
              </w:rPr>
            </w:pPr>
            <w:r>
              <w:rPr>
                <w:rFonts w:eastAsia="MS Mincho"/>
              </w:rPr>
              <w:t>Test condition</w:t>
            </w:r>
          </w:p>
        </w:tc>
        <w:tc>
          <w:tcPr>
            <w:tcW w:w="993" w:type="dxa"/>
            <w:tcBorders>
              <w:top w:val="single" w:sz="4" w:space="0" w:color="auto"/>
              <w:left w:val="single" w:sz="4" w:space="0" w:color="auto"/>
              <w:bottom w:val="single" w:sz="4" w:space="0" w:color="auto"/>
              <w:right w:val="single" w:sz="4" w:space="0" w:color="auto"/>
            </w:tcBorders>
            <w:vAlign w:val="center"/>
          </w:tcPr>
          <w:p w14:paraId="011A53E6" w14:textId="77777777" w:rsidR="00E36D2E" w:rsidRDefault="00E36D2E" w:rsidP="006D27A8">
            <w:pPr>
              <w:pStyle w:val="TAH"/>
              <w:rPr>
                <w:rFonts w:eastAsia="MS Mincho"/>
                <w:vertAlign w:val="subscript"/>
              </w:rPr>
            </w:pPr>
            <w:r>
              <w:rPr>
                <w:rFonts w:eastAsia="MS Mincho"/>
              </w:rPr>
              <w:t>Allowed P</w:t>
            </w:r>
            <w:r w:rsidRPr="00AE65EC">
              <w:rPr>
                <w:rFonts w:eastAsia="MS Mincho"/>
                <w:vertAlign w:val="subscript"/>
              </w:rPr>
              <w:t>LTE</w:t>
            </w:r>
          </w:p>
          <w:p w14:paraId="6A1141D8" w14:textId="77777777" w:rsidR="00E36D2E" w:rsidRPr="00AE4694" w:rsidRDefault="00E36D2E" w:rsidP="006D27A8">
            <w:pPr>
              <w:pStyle w:val="TAH"/>
              <w:rPr>
                <w:rFonts w:eastAsia="MS Mincho"/>
              </w:rPr>
            </w:pPr>
            <w:r w:rsidRPr="00543487">
              <w:rPr>
                <w:rFonts w:eastAsia="MS Mincho"/>
                <w:sz w:val="16"/>
              </w:rPr>
              <w:t>(</w:t>
            </w:r>
            <w:proofErr w:type="spellStart"/>
            <w:r w:rsidRPr="00543487">
              <w:rPr>
                <w:rFonts w:eastAsia="MS Mincho"/>
                <w:sz w:val="16"/>
              </w:rPr>
              <w:t>dBm</w:t>
            </w:r>
            <w:proofErr w:type="spellEnd"/>
            <w:r w:rsidRPr="00543487">
              <w:rPr>
                <w:rFonts w:eastAsia="MS Mincho"/>
                <w:sz w:val="16"/>
              </w:rPr>
              <w:t>)</w:t>
            </w:r>
          </w:p>
        </w:tc>
        <w:tc>
          <w:tcPr>
            <w:tcW w:w="993" w:type="dxa"/>
            <w:tcBorders>
              <w:top w:val="single" w:sz="4" w:space="0" w:color="auto"/>
              <w:left w:val="single" w:sz="4" w:space="0" w:color="auto"/>
              <w:bottom w:val="single" w:sz="4" w:space="0" w:color="auto"/>
              <w:right w:val="single" w:sz="4" w:space="0" w:color="auto"/>
            </w:tcBorders>
            <w:vAlign w:val="center"/>
          </w:tcPr>
          <w:p w14:paraId="3317EA84" w14:textId="77777777" w:rsidR="00E36D2E" w:rsidRDefault="00E36D2E" w:rsidP="006D27A8">
            <w:pPr>
              <w:pStyle w:val="TAH"/>
              <w:rPr>
                <w:rFonts w:eastAsia="MS Mincho"/>
                <w:vertAlign w:val="subscript"/>
              </w:rPr>
            </w:pPr>
            <w:r>
              <w:rPr>
                <w:rFonts w:eastAsia="MS Mincho"/>
              </w:rPr>
              <w:t>Allowed P</w:t>
            </w:r>
            <w:r>
              <w:rPr>
                <w:rFonts w:eastAsia="MS Mincho"/>
                <w:vertAlign w:val="subscript"/>
              </w:rPr>
              <w:t>NR</w:t>
            </w:r>
          </w:p>
          <w:p w14:paraId="378C903D" w14:textId="77777777" w:rsidR="00E36D2E" w:rsidRPr="00AE65EC" w:rsidRDefault="00E36D2E" w:rsidP="006D27A8">
            <w:pPr>
              <w:pStyle w:val="TAH"/>
              <w:rPr>
                <w:rFonts w:eastAsia="MS Mincho"/>
              </w:rPr>
            </w:pPr>
            <w:r w:rsidRPr="00543487">
              <w:rPr>
                <w:rFonts w:eastAsia="MS Mincho"/>
                <w:sz w:val="16"/>
              </w:rPr>
              <w:t>(</w:t>
            </w:r>
            <w:proofErr w:type="spellStart"/>
            <w:r w:rsidRPr="00543487">
              <w:rPr>
                <w:rFonts w:eastAsia="MS Mincho"/>
                <w:sz w:val="16"/>
              </w:rPr>
              <w:t>dBm</w:t>
            </w:r>
            <w:proofErr w:type="spellEnd"/>
            <w:r w:rsidRPr="00543487">
              <w:rPr>
                <w:rFonts w:eastAsia="MS Mincho"/>
                <w:sz w:val="16"/>
              </w:rPr>
              <w:t>)</w:t>
            </w:r>
          </w:p>
        </w:tc>
        <w:tc>
          <w:tcPr>
            <w:tcW w:w="1176" w:type="dxa"/>
            <w:tcBorders>
              <w:top w:val="single" w:sz="4" w:space="0" w:color="auto"/>
              <w:left w:val="single" w:sz="4" w:space="0" w:color="auto"/>
              <w:bottom w:val="single" w:sz="4" w:space="0" w:color="auto"/>
              <w:right w:val="single" w:sz="4" w:space="0" w:color="auto"/>
            </w:tcBorders>
            <w:vAlign w:val="center"/>
          </w:tcPr>
          <w:p w14:paraId="2686362D" w14:textId="77777777" w:rsidR="00E36D2E" w:rsidRDefault="00E36D2E" w:rsidP="006D27A8">
            <w:pPr>
              <w:pStyle w:val="TAH"/>
              <w:rPr>
                <w:rFonts w:eastAsia="MS Mincho"/>
                <w:vertAlign w:val="subscript"/>
              </w:rPr>
            </w:pPr>
            <w:r>
              <w:rPr>
                <w:rFonts w:eastAsia="MS Mincho"/>
              </w:rPr>
              <w:t>P</w:t>
            </w:r>
            <w:r w:rsidRPr="00543487">
              <w:rPr>
                <w:rFonts w:eastAsia="MS Mincho"/>
                <w:vertAlign w:val="subscript"/>
              </w:rPr>
              <w:t>EN-</w:t>
            </w:r>
            <w:proofErr w:type="spellStart"/>
            <w:r w:rsidRPr="00543487">
              <w:rPr>
                <w:rFonts w:eastAsia="MS Mincho"/>
                <w:vertAlign w:val="subscript"/>
              </w:rPr>
              <w:t>DC_tot</w:t>
            </w:r>
            <w:proofErr w:type="spellEnd"/>
          </w:p>
          <w:p w14:paraId="05D910CD" w14:textId="77777777" w:rsidR="00E36D2E" w:rsidRDefault="00E36D2E" w:rsidP="006D27A8">
            <w:pPr>
              <w:pStyle w:val="TAH"/>
              <w:rPr>
                <w:rFonts w:eastAsia="MS Mincho"/>
              </w:rPr>
            </w:pPr>
            <w:r w:rsidRPr="00543487">
              <w:rPr>
                <w:rFonts w:eastAsia="MS Mincho"/>
                <w:sz w:val="16"/>
              </w:rPr>
              <w:t>(</w:t>
            </w:r>
            <w:proofErr w:type="spellStart"/>
            <w:r w:rsidRPr="00543487">
              <w:rPr>
                <w:rFonts w:eastAsia="MS Mincho"/>
                <w:sz w:val="16"/>
              </w:rPr>
              <w:t>dBm</w:t>
            </w:r>
            <w:proofErr w:type="spellEnd"/>
            <w:r w:rsidRPr="00543487">
              <w:rPr>
                <w:rFonts w:eastAsia="MS Mincho"/>
                <w:sz w:val="16"/>
              </w:rPr>
              <w:t>)</w:t>
            </w:r>
          </w:p>
        </w:tc>
      </w:tr>
      <w:tr w:rsidR="00E36D2E" w:rsidRPr="00AE4694" w14:paraId="3A6A1389" w14:textId="77777777" w:rsidTr="00E36D2E">
        <w:trPr>
          <w:trHeight w:val="225"/>
          <w:jc w:val="center"/>
        </w:trPr>
        <w:tc>
          <w:tcPr>
            <w:tcW w:w="849" w:type="dxa"/>
            <w:vMerge w:val="restart"/>
            <w:tcBorders>
              <w:top w:val="single" w:sz="4" w:space="0" w:color="auto"/>
              <w:left w:val="single" w:sz="4" w:space="0" w:color="auto"/>
              <w:right w:val="single" w:sz="4" w:space="0" w:color="auto"/>
            </w:tcBorders>
            <w:vAlign w:val="center"/>
          </w:tcPr>
          <w:p w14:paraId="34F1211F" w14:textId="77777777" w:rsidR="00E36D2E" w:rsidRPr="00AE4694" w:rsidRDefault="00E36D2E" w:rsidP="006D27A8">
            <w:pPr>
              <w:pStyle w:val="TAC"/>
              <w:rPr>
                <w:rFonts w:eastAsia="MS Mincho"/>
              </w:rPr>
            </w:pPr>
            <w:r>
              <w:rPr>
                <w:rFonts w:eastAsia="MS Mincho"/>
              </w:rPr>
              <w:t>TP1</w:t>
            </w:r>
          </w:p>
        </w:tc>
        <w:tc>
          <w:tcPr>
            <w:tcW w:w="1275" w:type="dxa"/>
            <w:tcBorders>
              <w:top w:val="single" w:sz="4" w:space="0" w:color="auto"/>
              <w:left w:val="single" w:sz="4" w:space="0" w:color="auto"/>
              <w:bottom w:val="single" w:sz="4" w:space="0" w:color="auto"/>
              <w:right w:val="single" w:sz="4" w:space="0" w:color="auto"/>
            </w:tcBorders>
            <w:vAlign w:val="center"/>
          </w:tcPr>
          <w:p w14:paraId="3DF8CE80" w14:textId="77777777" w:rsidR="00E36D2E" w:rsidRPr="00AE4694" w:rsidRDefault="00E36D2E" w:rsidP="006D27A8">
            <w:pPr>
              <w:pStyle w:val="TAC"/>
              <w:rPr>
                <w:rFonts w:eastAsia="MS Mincho"/>
              </w:rPr>
            </w:pPr>
            <w:r w:rsidRPr="00AE4694">
              <w:rPr>
                <w:rFonts w:eastAsia="MS Mincho" w:hint="eastAsia"/>
                <w:lang w:eastAsia="ja-JP"/>
              </w:rPr>
              <w:t>7</w:t>
            </w:r>
            <w:r w:rsidRPr="00AE4694">
              <w:rPr>
                <w:rFonts w:eastAsia="MS Mincho"/>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3E266644" w14:textId="77777777" w:rsidR="00E36D2E" w:rsidRPr="00AE4694" w:rsidRDefault="00E36D2E" w:rsidP="006D27A8">
            <w:pPr>
              <w:pStyle w:val="TAC"/>
              <w:rPr>
                <w:rFonts w:eastAsia="MS Mincho"/>
              </w:rPr>
            </w:pPr>
            <w:r w:rsidRPr="00AE4694">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622E0D73" w14:textId="77777777" w:rsidR="00E36D2E" w:rsidRPr="00AE4694" w:rsidRDefault="00E36D2E" w:rsidP="006D27A8">
            <w:pPr>
              <w:pStyle w:val="TAC"/>
              <w:rPr>
                <w:rFonts w:eastAsia="MS Mincho"/>
                <w:lang w:eastAsia="ja-JP"/>
              </w:rPr>
            </w:pPr>
            <w:r w:rsidRPr="00AE4694">
              <w:rPr>
                <w:rFonts w:eastAsia="MS Mincho"/>
                <w:lang w:eastAsia="ja-JP"/>
              </w:rPr>
              <w:t>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vertAlign w:val="subscript"/>
                <w:lang w:eastAsia="ja-JP"/>
              </w:rPr>
              <w:t xml:space="preserve"> </w:t>
            </w:r>
            <w:r w:rsidRPr="00AE4694">
              <w:rPr>
                <w:rFonts w:eastAsia="MS Mincho"/>
                <w:lang w:eastAsia="ja-JP"/>
              </w:rPr>
              <w:t>=24)</w:t>
            </w:r>
          </w:p>
        </w:tc>
        <w:tc>
          <w:tcPr>
            <w:tcW w:w="1130" w:type="dxa"/>
            <w:tcBorders>
              <w:top w:val="single" w:sz="4" w:space="0" w:color="auto"/>
              <w:left w:val="single" w:sz="4" w:space="0" w:color="auto"/>
              <w:bottom w:val="single" w:sz="4" w:space="0" w:color="auto"/>
              <w:right w:val="single" w:sz="4" w:space="0" w:color="auto"/>
            </w:tcBorders>
            <w:vAlign w:val="center"/>
          </w:tcPr>
          <w:p w14:paraId="1BC6F150" w14:textId="5B007253" w:rsidR="00E36D2E" w:rsidRPr="00AE4694" w:rsidRDefault="00E36D2E" w:rsidP="006D27A8">
            <w:pPr>
              <w:pStyle w:val="TAC"/>
              <w:rPr>
                <w:rFonts w:eastAsia="MS Mincho"/>
              </w:rPr>
            </w:pPr>
            <w:r>
              <w:rPr>
                <w:lang w:eastAsia="ja-JP"/>
              </w:rPr>
              <w:t>Equal PSD</w:t>
            </w:r>
          </w:p>
        </w:tc>
        <w:tc>
          <w:tcPr>
            <w:tcW w:w="993" w:type="dxa"/>
            <w:vMerge w:val="restart"/>
            <w:tcBorders>
              <w:top w:val="single" w:sz="4" w:space="0" w:color="auto"/>
              <w:left w:val="single" w:sz="4" w:space="0" w:color="auto"/>
              <w:right w:val="single" w:sz="4" w:space="0" w:color="auto"/>
            </w:tcBorders>
            <w:vAlign w:val="center"/>
          </w:tcPr>
          <w:p w14:paraId="6E6513B6" w14:textId="77777777" w:rsidR="00E36D2E" w:rsidRDefault="00E36D2E" w:rsidP="006D27A8">
            <w:pPr>
              <w:pStyle w:val="TAC"/>
              <w:rPr>
                <w:rFonts w:eastAsia="MS Mincho"/>
              </w:rPr>
            </w:pPr>
            <w:r>
              <w:rPr>
                <w:rFonts w:eastAsia="MS Mincho"/>
              </w:rPr>
              <w:t>17</w:t>
            </w:r>
          </w:p>
          <w:p w14:paraId="3A243931" w14:textId="6BE35B92" w:rsidR="00E36D2E" w:rsidRPr="00AE4694" w:rsidRDefault="00E36D2E" w:rsidP="006D27A8">
            <w:pPr>
              <w:pStyle w:val="TAC"/>
              <w:rPr>
                <w:rFonts w:eastAsia="MS Mincho"/>
              </w:rPr>
            </w:pPr>
            <w:r>
              <w:rPr>
                <w:rFonts w:eastAsia="MS Mincho"/>
              </w:rPr>
              <w:t>22</w:t>
            </w:r>
          </w:p>
        </w:tc>
        <w:tc>
          <w:tcPr>
            <w:tcW w:w="993" w:type="dxa"/>
            <w:vMerge w:val="restart"/>
            <w:tcBorders>
              <w:top w:val="single" w:sz="4" w:space="0" w:color="auto"/>
              <w:left w:val="single" w:sz="4" w:space="0" w:color="auto"/>
              <w:right w:val="single" w:sz="4" w:space="0" w:color="auto"/>
            </w:tcBorders>
            <w:vAlign w:val="center"/>
          </w:tcPr>
          <w:p w14:paraId="1840F334" w14:textId="77777777" w:rsidR="00E36D2E" w:rsidRDefault="00E36D2E" w:rsidP="006D27A8">
            <w:pPr>
              <w:pStyle w:val="TAC"/>
              <w:rPr>
                <w:rFonts w:eastAsia="MS Mincho"/>
              </w:rPr>
            </w:pPr>
            <w:r>
              <w:rPr>
                <w:rFonts w:eastAsia="MS Mincho"/>
              </w:rPr>
              <w:t>22</w:t>
            </w:r>
          </w:p>
          <w:p w14:paraId="1AB2F04F" w14:textId="47E895D8" w:rsidR="00E36D2E" w:rsidRPr="00AE4694" w:rsidRDefault="00E36D2E" w:rsidP="006D27A8">
            <w:pPr>
              <w:pStyle w:val="TAC"/>
              <w:rPr>
                <w:rFonts w:eastAsia="MS Mincho"/>
              </w:rPr>
            </w:pPr>
            <w:r>
              <w:rPr>
                <w:rFonts w:eastAsia="MS Mincho"/>
              </w:rPr>
              <w:t>17</w:t>
            </w:r>
          </w:p>
        </w:tc>
        <w:tc>
          <w:tcPr>
            <w:tcW w:w="1176" w:type="dxa"/>
            <w:vMerge w:val="restart"/>
            <w:tcBorders>
              <w:top w:val="single" w:sz="4" w:space="0" w:color="auto"/>
              <w:left w:val="single" w:sz="4" w:space="0" w:color="auto"/>
              <w:right w:val="single" w:sz="4" w:space="0" w:color="auto"/>
            </w:tcBorders>
            <w:vAlign w:val="center"/>
          </w:tcPr>
          <w:p w14:paraId="5DB9C291" w14:textId="77777777" w:rsidR="00E36D2E" w:rsidRDefault="00E36D2E" w:rsidP="006D27A8">
            <w:pPr>
              <w:pStyle w:val="TAC"/>
              <w:rPr>
                <w:rFonts w:eastAsia="MS Mincho"/>
              </w:rPr>
            </w:pPr>
            <w:r>
              <w:rPr>
                <w:rFonts w:eastAsia="MS Mincho"/>
              </w:rPr>
              <w:t>23.2</w:t>
            </w:r>
          </w:p>
        </w:tc>
      </w:tr>
      <w:tr w:rsidR="00E36D2E" w:rsidRPr="00AE4694" w14:paraId="300BD0F7" w14:textId="77777777" w:rsidTr="00E36D2E">
        <w:trPr>
          <w:trHeight w:val="225"/>
          <w:jc w:val="center"/>
        </w:trPr>
        <w:tc>
          <w:tcPr>
            <w:tcW w:w="849" w:type="dxa"/>
            <w:vMerge/>
            <w:tcBorders>
              <w:left w:val="single" w:sz="4" w:space="0" w:color="auto"/>
              <w:right w:val="single" w:sz="4" w:space="0" w:color="auto"/>
            </w:tcBorders>
            <w:vAlign w:val="center"/>
          </w:tcPr>
          <w:p w14:paraId="127C46F7" w14:textId="77777777" w:rsidR="00E36D2E" w:rsidRPr="00AE4694" w:rsidRDefault="00E36D2E" w:rsidP="006D27A8">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595BA1C3" w14:textId="77777777" w:rsidR="00E36D2E" w:rsidRPr="00AE4694" w:rsidRDefault="00E36D2E" w:rsidP="006D27A8">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28AFD7F1" w14:textId="77777777" w:rsidR="00E36D2E" w:rsidRPr="00AE4694" w:rsidRDefault="00E36D2E" w:rsidP="006D27A8">
            <w:pPr>
              <w:pStyle w:val="TAC"/>
              <w:rPr>
                <w:rFonts w:eastAsia="MS Mincho"/>
              </w:rPr>
            </w:pPr>
            <w:r w:rsidRPr="00AE4694">
              <w:rPr>
                <w:rFonts w:hint="eastAsia"/>
                <w:lang w:eastAsia="ja-JP"/>
              </w:rPr>
              <w:t>1</w:t>
            </w:r>
            <w:r w:rsidRPr="00AE4694">
              <w:rPr>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7CFBFD7B" w14:textId="77777777" w:rsidR="00E36D2E" w:rsidRPr="00AE4694" w:rsidRDefault="00E36D2E" w:rsidP="006D27A8">
            <w:pPr>
              <w:pStyle w:val="TAC"/>
              <w:rPr>
                <w:lang w:eastAsia="ja-JP"/>
              </w:rPr>
            </w:pPr>
            <w:r w:rsidRPr="00AE4694">
              <w:rPr>
                <w:lang w:eastAsia="ja-JP"/>
              </w:rPr>
              <w:t>15 (</w:t>
            </w:r>
            <w:proofErr w:type="spellStart"/>
            <w:r w:rsidRPr="00AE4694">
              <w:rPr>
                <w:lang w:eastAsia="ja-JP"/>
              </w:rPr>
              <w:t>RB</w:t>
            </w:r>
            <w:r w:rsidRPr="00AE4694">
              <w:rPr>
                <w:vertAlign w:val="subscript"/>
                <w:lang w:eastAsia="ja-JP"/>
              </w:rPr>
              <w:t>start</w:t>
            </w:r>
            <w:proofErr w:type="spellEnd"/>
            <w:r w:rsidRPr="00AE4694">
              <w:rPr>
                <w:vertAlign w:val="subscript"/>
                <w:lang w:eastAsia="ja-JP"/>
              </w:rPr>
              <w:t xml:space="preserve"> </w:t>
            </w:r>
            <w:r w:rsidRPr="00AE4694">
              <w:rPr>
                <w:lang w:eastAsia="ja-JP"/>
              </w:rPr>
              <w:t>= 0)</w:t>
            </w:r>
          </w:p>
        </w:tc>
        <w:tc>
          <w:tcPr>
            <w:tcW w:w="1130" w:type="dxa"/>
            <w:tcBorders>
              <w:top w:val="single" w:sz="4" w:space="0" w:color="auto"/>
              <w:left w:val="single" w:sz="4" w:space="0" w:color="auto"/>
              <w:bottom w:val="single" w:sz="4" w:space="0" w:color="auto"/>
              <w:right w:val="single" w:sz="4" w:space="0" w:color="auto"/>
            </w:tcBorders>
            <w:vAlign w:val="center"/>
          </w:tcPr>
          <w:p w14:paraId="6A385C14" w14:textId="2A8A50C5" w:rsidR="00E36D2E" w:rsidRPr="00E36D2E" w:rsidRDefault="00E36D2E" w:rsidP="00E36D2E">
            <w:pPr>
              <w:pStyle w:val="TAC"/>
              <w:rPr>
                <w:vertAlign w:val="subscript"/>
              </w:rPr>
            </w:pPr>
            <w:r>
              <w:t>P</w:t>
            </w:r>
            <w:r w:rsidRPr="00E36D2E">
              <w:rPr>
                <w:vertAlign w:val="subscript"/>
              </w:rPr>
              <w:t>LTE</w:t>
            </w:r>
            <w:r>
              <w:t xml:space="preserve"> </w:t>
            </w:r>
            <w:r>
              <w:rPr>
                <w:vertAlign w:val="subscript"/>
              </w:rPr>
              <w:t>max</w:t>
            </w:r>
            <w:r>
              <w:t xml:space="preserve"> </w:t>
            </w:r>
          </w:p>
        </w:tc>
        <w:tc>
          <w:tcPr>
            <w:tcW w:w="993" w:type="dxa"/>
            <w:vMerge/>
            <w:tcBorders>
              <w:left w:val="single" w:sz="4" w:space="0" w:color="auto"/>
              <w:bottom w:val="single" w:sz="4" w:space="0" w:color="auto"/>
              <w:right w:val="single" w:sz="4" w:space="0" w:color="auto"/>
            </w:tcBorders>
            <w:vAlign w:val="center"/>
          </w:tcPr>
          <w:p w14:paraId="0F3169F9" w14:textId="77777777" w:rsidR="00E36D2E" w:rsidRPr="00AE4694" w:rsidRDefault="00E36D2E" w:rsidP="006D27A8">
            <w:pPr>
              <w:pStyle w:val="TAC"/>
              <w:rPr>
                <w:rFonts w:eastAsia="MS Mincho"/>
              </w:rPr>
            </w:pPr>
          </w:p>
        </w:tc>
        <w:tc>
          <w:tcPr>
            <w:tcW w:w="993" w:type="dxa"/>
            <w:vMerge/>
            <w:tcBorders>
              <w:left w:val="single" w:sz="4" w:space="0" w:color="auto"/>
              <w:right w:val="single" w:sz="4" w:space="0" w:color="auto"/>
            </w:tcBorders>
            <w:vAlign w:val="center"/>
          </w:tcPr>
          <w:p w14:paraId="75BB2ED9" w14:textId="77777777" w:rsidR="00E36D2E" w:rsidRPr="00AE4694" w:rsidRDefault="00E36D2E" w:rsidP="006D27A8">
            <w:pPr>
              <w:pStyle w:val="TAC"/>
              <w:rPr>
                <w:rFonts w:eastAsia="MS Mincho"/>
              </w:rPr>
            </w:pPr>
          </w:p>
        </w:tc>
        <w:tc>
          <w:tcPr>
            <w:tcW w:w="1176" w:type="dxa"/>
            <w:vMerge/>
            <w:tcBorders>
              <w:left w:val="single" w:sz="4" w:space="0" w:color="auto"/>
              <w:right w:val="single" w:sz="4" w:space="0" w:color="auto"/>
            </w:tcBorders>
            <w:vAlign w:val="center"/>
          </w:tcPr>
          <w:p w14:paraId="29014048" w14:textId="77777777" w:rsidR="00E36D2E" w:rsidRPr="00AE4694" w:rsidRDefault="00E36D2E" w:rsidP="006D27A8">
            <w:pPr>
              <w:pStyle w:val="TAC"/>
              <w:rPr>
                <w:rFonts w:eastAsia="MS Mincho"/>
              </w:rPr>
            </w:pPr>
          </w:p>
        </w:tc>
      </w:tr>
      <w:tr w:rsidR="00E36D2E" w:rsidRPr="00AE4694" w14:paraId="7B401F4F" w14:textId="77777777" w:rsidTr="00E36D2E">
        <w:trPr>
          <w:trHeight w:val="225"/>
          <w:jc w:val="center"/>
        </w:trPr>
        <w:tc>
          <w:tcPr>
            <w:tcW w:w="849" w:type="dxa"/>
            <w:vMerge w:val="restart"/>
            <w:tcBorders>
              <w:left w:val="single" w:sz="4" w:space="0" w:color="auto"/>
              <w:right w:val="single" w:sz="4" w:space="0" w:color="auto"/>
            </w:tcBorders>
            <w:vAlign w:val="center"/>
          </w:tcPr>
          <w:p w14:paraId="505C6028" w14:textId="77777777" w:rsidR="00E36D2E" w:rsidRPr="00AE4694" w:rsidRDefault="00E36D2E" w:rsidP="00E36D2E">
            <w:pPr>
              <w:pStyle w:val="TAC"/>
              <w:rPr>
                <w:rFonts w:eastAsia="MS Mincho"/>
              </w:rPr>
            </w:pPr>
            <w:r>
              <w:rPr>
                <w:rFonts w:eastAsia="MS Mincho"/>
              </w:rPr>
              <w:t>TP2</w:t>
            </w:r>
          </w:p>
        </w:tc>
        <w:tc>
          <w:tcPr>
            <w:tcW w:w="1275" w:type="dxa"/>
            <w:tcBorders>
              <w:top w:val="single" w:sz="4" w:space="0" w:color="auto"/>
              <w:left w:val="single" w:sz="4" w:space="0" w:color="auto"/>
              <w:bottom w:val="single" w:sz="4" w:space="0" w:color="auto"/>
              <w:right w:val="single" w:sz="4" w:space="0" w:color="auto"/>
            </w:tcBorders>
            <w:vAlign w:val="center"/>
          </w:tcPr>
          <w:p w14:paraId="29FD5414" w14:textId="77777777" w:rsidR="00E36D2E" w:rsidRPr="00AE4694" w:rsidRDefault="00E36D2E" w:rsidP="00E36D2E">
            <w:pPr>
              <w:pStyle w:val="TAC"/>
              <w:rPr>
                <w:rFonts w:eastAsia="MS Mincho"/>
              </w:rPr>
            </w:pPr>
            <w:r w:rsidRPr="00AE4694">
              <w:rPr>
                <w:rFonts w:hint="eastAsia"/>
                <w:lang w:eastAsia="fi-FI"/>
              </w:rPr>
              <w:t>7</w:t>
            </w:r>
            <w:r w:rsidRPr="00AE4694">
              <w:rPr>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74A900D8" w14:textId="77777777" w:rsidR="00E36D2E" w:rsidRPr="00AE4694" w:rsidRDefault="00E36D2E" w:rsidP="00E36D2E">
            <w:pPr>
              <w:pStyle w:val="TAC"/>
              <w:rPr>
                <w:rFonts w:eastAsia="MS Mincho"/>
              </w:rPr>
            </w:pPr>
            <w:r w:rsidRPr="00AE4694">
              <w:rPr>
                <w:rFonts w:eastAsia="MS Mincho" w:hint="eastAsia"/>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12924D4A" w14:textId="77777777" w:rsidR="00E36D2E" w:rsidRPr="00AE4694" w:rsidRDefault="00E36D2E" w:rsidP="00E36D2E">
            <w:pPr>
              <w:pStyle w:val="TAC"/>
              <w:rPr>
                <w:rFonts w:eastAsia="MS Mincho"/>
              </w:rPr>
            </w:pPr>
            <w:r w:rsidRPr="00AE4694">
              <w:rPr>
                <w:rFonts w:eastAsia="MS Mincho"/>
                <w:lang w:eastAsia="ja-JP"/>
              </w:rPr>
              <w:t>15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74)</w:t>
            </w:r>
          </w:p>
        </w:tc>
        <w:tc>
          <w:tcPr>
            <w:tcW w:w="1130" w:type="dxa"/>
            <w:tcBorders>
              <w:top w:val="single" w:sz="4" w:space="0" w:color="auto"/>
              <w:left w:val="single" w:sz="4" w:space="0" w:color="auto"/>
              <w:bottom w:val="single" w:sz="4" w:space="0" w:color="auto"/>
              <w:right w:val="single" w:sz="4" w:space="0" w:color="auto"/>
            </w:tcBorders>
            <w:vAlign w:val="center"/>
          </w:tcPr>
          <w:p w14:paraId="11ABDC3D" w14:textId="0AC3D7F4" w:rsidR="00E36D2E" w:rsidRPr="00AE4694" w:rsidRDefault="00E36D2E" w:rsidP="00E36D2E">
            <w:pPr>
              <w:pStyle w:val="TAC"/>
              <w:rPr>
                <w:rFonts w:eastAsia="MS Mincho"/>
              </w:rPr>
            </w:pPr>
            <w:r>
              <w:rPr>
                <w:lang w:eastAsia="ja-JP"/>
              </w:rPr>
              <w:t>Equal PSD</w:t>
            </w:r>
          </w:p>
        </w:tc>
        <w:tc>
          <w:tcPr>
            <w:tcW w:w="993" w:type="dxa"/>
            <w:vMerge w:val="restart"/>
            <w:tcBorders>
              <w:top w:val="single" w:sz="4" w:space="0" w:color="auto"/>
              <w:left w:val="single" w:sz="4" w:space="0" w:color="auto"/>
              <w:right w:val="single" w:sz="4" w:space="0" w:color="auto"/>
            </w:tcBorders>
            <w:vAlign w:val="center"/>
          </w:tcPr>
          <w:p w14:paraId="69E6E959" w14:textId="77777777" w:rsidR="00E36D2E" w:rsidRDefault="00E36D2E" w:rsidP="00E36D2E">
            <w:pPr>
              <w:pStyle w:val="TAC"/>
              <w:rPr>
                <w:rFonts w:eastAsia="MS Mincho"/>
              </w:rPr>
            </w:pPr>
            <w:r>
              <w:rPr>
                <w:rFonts w:eastAsia="MS Mincho"/>
              </w:rPr>
              <w:t>22</w:t>
            </w:r>
          </w:p>
          <w:p w14:paraId="092CC729" w14:textId="4EBDE282" w:rsidR="00E36D2E" w:rsidRPr="00AE4694" w:rsidRDefault="00E36D2E" w:rsidP="00E36D2E">
            <w:pPr>
              <w:pStyle w:val="TAC"/>
              <w:rPr>
                <w:rFonts w:eastAsia="MS Mincho"/>
              </w:rPr>
            </w:pPr>
            <w:r>
              <w:rPr>
                <w:rFonts w:eastAsia="MS Mincho"/>
              </w:rPr>
              <w:t>17</w:t>
            </w:r>
          </w:p>
        </w:tc>
        <w:tc>
          <w:tcPr>
            <w:tcW w:w="993" w:type="dxa"/>
            <w:vMerge w:val="restart"/>
            <w:tcBorders>
              <w:left w:val="single" w:sz="4" w:space="0" w:color="auto"/>
              <w:right w:val="single" w:sz="4" w:space="0" w:color="auto"/>
            </w:tcBorders>
            <w:vAlign w:val="center"/>
          </w:tcPr>
          <w:p w14:paraId="0A6DBB1A" w14:textId="77777777" w:rsidR="00E36D2E" w:rsidRDefault="00E36D2E" w:rsidP="00E36D2E">
            <w:pPr>
              <w:pStyle w:val="TAC"/>
              <w:rPr>
                <w:rFonts w:eastAsia="MS Mincho"/>
              </w:rPr>
            </w:pPr>
            <w:r>
              <w:rPr>
                <w:rFonts w:eastAsia="MS Mincho"/>
              </w:rPr>
              <w:t>17</w:t>
            </w:r>
          </w:p>
          <w:p w14:paraId="15E12FD0" w14:textId="21FDB7E1" w:rsidR="00E36D2E" w:rsidRPr="00AE4694" w:rsidRDefault="00E36D2E" w:rsidP="00E36D2E">
            <w:pPr>
              <w:pStyle w:val="TAC"/>
              <w:rPr>
                <w:rFonts w:eastAsia="MS Mincho"/>
              </w:rPr>
            </w:pPr>
            <w:r>
              <w:rPr>
                <w:rFonts w:eastAsia="MS Mincho"/>
              </w:rPr>
              <w:t>22</w:t>
            </w:r>
          </w:p>
        </w:tc>
        <w:tc>
          <w:tcPr>
            <w:tcW w:w="1176" w:type="dxa"/>
            <w:vMerge w:val="restart"/>
            <w:tcBorders>
              <w:left w:val="single" w:sz="4" w:space="0" w:color="auto"/>
              <w:right w:val="single" w:sz="4" w:space="0" w:color="auto"/>
            </w:tcBorders>
            <w:vAlign w:val="center"/>
          </w:tcPr>
          <w:p w14:paraId="7AF3EFB6" w14:textId="77777777" w:rsidR="00E36D2E" w:rsidRPr="00AE4694" w:rsidRDefault="00E36D2E" w:rsidP="00E36D2E">
            <w:pPr>
              <w:pStyle w:val="TAC"/>
              <w:rPr>
                <w:rFonts w:eastAsia="MS Mincho"/>
              </w:rPr>
            </w:pPr>
            <w:r>
              <w:rPr>
                <w:rFonts w:eastAsia="MS Mincho"/>
              </w:rPr>
              <w:t>23.2</w:t>
            </w:r>
          </w:p>
        </w:tc>
      </w:tr>
      <w:tr w:rsidR="00E36D2E" w:rsidRPr="00AE4694" w14:paraId="226FC139" w14:textId="77777777" w:rsidTr="00E36D2E">
        <w:trPr>
          <w:trHeight w:val="225"/>
          <w:jc w:val="center"/>
        </w:trPr>
        <w:tc>
          <w:tcPr>
            <w:tcW w:w="849" w:type="dxa"/>
            <w:vMerge/>
            <w:tcBorders>
              <w:left w:val="single" w:sz="4" w:space="0" w:color="auto"/>
              <w:right w:val="single" w:sz="4" w:space="0" w:color="auto"/>
            </w:tcBorders>
            <w:vAlign w:val="center"/>
          </w:tcPr>
          <w:p w14:paraId="65FE2630" w14:textId="77777777" w:rsidR="00E36D2E" w:rsidRPr="00AE4694" w:rsidRDefault="00E36D2E" w:rsidP="00E36D2E">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7EEE242E" w14:textId="77777777" w:rsidR="00E36D2E" w:rsidRPr="00AE4694" w:rsidRDefault="00E36D2E" w:rsidP="00E36D2E">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3BE9AE15" w14:textId="77777777" w:rsidR="00E36D2E" w:rsidRPr="00AE4694" w:rsidRDefault="00E36D2E" w:rsidP="00E36D2E">
            <w:pPr>
              <w:pStyle w:val="TAC"/>
              <w:rPr>
                <w:rFonts w:eastAsia="MS Mincho"/>
              </w:rPr>
            </w:pPr>
            <w:r w:rsidRPr="00AE4694">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0EC827C2" w14:textId="77777777" w:rsidR="00E36D2E" w:rsidRPr="00AE4694" w:rsidRDefault="00E36D2E" w:rsidP="00E36D2E">
            <w:pPr>
              <w:pStyle w:val="TAC"/>
              <w:rPr>
                <w:rFonts w:eastAsia="MS Mincho"/>
              </w:rPr>
            </w:pPr>
            <w:r w:rsidRPr="00AE4694">
              <w:rPr>
                <w:rFonts w:eastAsia="MS Mincho"/>
                <w:lang w:eastAsia="ja-JP"/>
              </w:rPr>
              <w:t>5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1130" w:type="dxa"/>
            <w:tcBorders>
              <w:top w:val="single" w:sz="4" w:space="0" w:color="auto"/>
              <w:left w:val="single" w:sz="4" w:space="0" w:color="auto"/>
              <w:bottom w:val="single" w:sz="4" w:space="0" w:color="auto"/>
              <w:right w:val="single" w:sz="4" w:space="0" w:color="auto"/>
            </w:tcBorders>
            <w:vAlign w:val="center"/>
          </w:tcPr>
          <w:p w14:paraId="2FAA05EF" w14:textId="4D0392C7" w:rsidR="00E36D2E" w:rsidRPr="00AE4694" w:rsidRDefault="00E36D2E" w:rsidP="00E36D2E">
            <w:pPr>
              <w:pStyle w:val="TAC"/>
              <w:rPr>
                <w:rFonts w:eastAsia="MS Mincho"/>
              </w:rPr>
            </w:pPr>
            <w:r>
              <w:t>P</w:t>
            </w:r>
            <w:r>
              <w:rPr>
                <w:vertAlign w:val="subscript"/>
              </w:rPr>
              <w:t>NR</w:t>
            </w:r>
            <w:r>
              <w:t xml:space="preserve"> </w:t>
            </w:r>
            <w:r>
              <w:rPr>
                <w:vertAlign w:val="subscript"/>
              </w:rPr>
              <w:t>max</w:t>
            </w:r>
            <w:r>
              <w:t xml:space="preserve"> </w:t>
            </w:r>
          </w:p>
        </w:tc>
        <w:tc>
          <w:tcPr>
            <w:tcW w:w="993" w:type="dxa"/>
            <w:vMerge/>
            <w:tcBorders>
              <w:left w:val="single" w:sz="4" w:space="0" w:color="auto"/>
              <w:bottom w:val="single" w:sz="4" w:space="0" w:color="auto"/>
              <w:right w:val="single" w:sz="4" w:space="0" w:color="auto"/>
            </w:tcBorders>
            <w:vAlign w:val="center"/>
          </w:tcPr>
          <w:p w14:paraId="28B26E1A" w14:textId="77777777" w:rsidR="00E36D2E" w:rsidRPr="00AE4694" w:rsidRDefault="00E36D2E" w:rsidP="00E36D2E">
            <w:pPr>
              <w:pStyle w:val="TAC"/>
              <w:rPr>
                <w:rFonts w:eastAsia="MS Mincho"/>
              </w:rPr>
            </w:pPr>
          </w:p>
        </w:tc>
        <w:tc>
          <w:tcPr>
            <w:tcW w:w="993" w:type="dxa"/>
            <w:vMerge/>
            <w:tcBorders>
              <w:left w:val="single" w:sz="4" w:space="0" w:color="auto"/>
              <w:right w:val="single" w:sz="4" w:space="0" w:color="auto"/>
            </w:tcBorders>
            <w:vAlign w:val="center"/>
          </w:tcPr>
          <w:p w14:paraId="6036B1D6" w14:textId="77777777" w:rsidR="00E36D2E" w:rsidRPr="00AE4694" w:rsidRDefault="00E36D2E" w:rsidP="00E36D2E">
            <w:pPr>
              <w:pStyle w:val="TAC"/>
              <w:rPr>
                <w:rFonts w:eastAsia="MS Mincho"/>
              </w:rPr>
            </w:pPr>
          </w:p>
        </w:tc>
        <w:tc>
          <w:tcPr>
            <w:tcW w:w="1176" w:type="dxa"/>
            <w:vMerge/>
            <w:tcBorders>
              <w:left w:val="single" w:sz="4" w:space="0" w:color="auto"/>
              <w:right w:val="single" w:sz="4" w:space="0" w:color="auto"/>
            </w:tcBorders>
            <w:vAlign w:val="center"/>
          </w:tcPr>
          <w:p w14:paraId="2D514924" w14:textId="77777777" w:rsidR="00E36D2E" w:rsidRPr="00AE4694" w:rsidRDefault="00E36D2E" w:rsidP="00E36D2E">
            <w:pPr>
              <w:pStyle w:val="TAC"/>
              <w:rPr>
                <w:rFonts w:eastAsia="MS Mincho"/>
              </w:rPr>
            </w:pPr>
          </w:p>
        </w:tc>
      </w:tr>
      <w:tr w:rsidR="00E36D2E" w:rsidRPr="00AE4694" w14:paraId="1BCC4D6A" w14:textId="77777777" w:rsidTr="00E36D2E">
        <w:trPr>
          <w:trHeight w:val="225"/>
          <w:jc w:val="center"/>
        </w:trPr>
        <w:tc>
          <w:tcPr>
            <w:tcW w:w="849" w:type="dxa"/>
            <w:vMerge w:val="restart"/>
            <w:tcBorders>
              <w:left w:val="single" w:sz="4" w:space="0" w:color="auto"/>
              <w:right w:val="single" w:sz="4" w:space="0" w:color="auto"/>
            </w:tcBorders>
            <w:vAlign w:val="center"/>
          </w:tcPr>
          <w:p w14:paraId="345464B3" w14:textId="77777777" w:rsidR="00E36D2E" w:rsidRPr="00AE4694" w:rsidRDefault="00E36D2E" w:rsidP="006D27A8">
            <w:pPr>
              <w:pStyle w:val="TAC"/>
              <w:rPr>
                <w:rFonts w:eastAsia="MS Mincho"/>
              </w:rPr>
            </w:pPr>
            <w:r>
              <w:rPr>
                <w:rFonts w:eastAsia="MS Mincho"/>
              </w:rPr>
              <w:t>TP3</w:t>
            </w:r>
          </w:p>
        </w:tc>
        <w:tc>
          <w:tcPr>
            <w:tcW w:w="1275" w:type="dxa"/>
            <w:tcBorders>
              <w:top w:val="single" w:sz="4" w:space="0" w:color="auto"/>
              <w:left w:val="single" w:sz="4" w:space="0" w:color="auto"/>
              <w:bottom w:val="single" w:sz="4" w:space="0" w:color="auto"/>
              <w:right w:val="single" w:sz="4" w:space="0" w:color="auto"/>
            </w:tcBorders>
            <w:vAlign w:val="center"/>
          </w:tcPr>
          <w:p w14:paraId="5B615FE4" w14:textId="77777777" w:rsidR="00E36D2E" w:rsidRPr="00AE4694" w:rsidRDefault="00E36D2E" w:rsidP="006D27A8">
            <w:pPr>
              <w:pStyle w:val="TAC"/>
              <w:rPr>
                <w:rFonts w:eastAsia="MS Mincho"/>
              </w:rPr>
            </w:pPr>
            <w:r w:rsidRPr="00AE4694">
              <w:rPr>
                <w:rFonts w:hint="eastAsia"/>
                <w:lang w:eastAsia="fi-FI"/>
              </w:rPr>
              <w:t>7</w:t>
            </w:r>
            <w:r w:rsidRPr="00AE4694">
              <w:rPr>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0D80EE" w14:textId="77777777" w:rsidR="00E36D2E" w:rsidRPr="00AE4694" w:rsidRDefault="00E36D2E" w:rsidP="006D27A8">
            <w:pPr>
              <w:pStyle w:val="TAC"/>
              <w:rPr>
                <w:rFonts w:eastAsia="MS Mincho"/>
              </w:rPr>
            </w:pPr>
            <w:r w:rsidRPr="00AE4694">
              <w:rPr>
                <w:rFonts w:eastAsia="MS Mincho" w:hint="eastAsia"/>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161814A3" w14:textId="77777777" w:rsidR="00E36D2E" w:rsidRPr="00AE4694" w:rsidRDefault="00E36D2E" w:rsidP="006D27A8">
            <w:pPr>
              <w:pStyle w:val="TAC"/>
              <w:rPr>
                <w:rFonts w:eastAsia="MS Mincho"/>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49)</w:t>
            </w:r>
          </w:p>
        </w:tc>
        <w:tc>
          <w:tcPr>
            <w:tcW w:w="1130" w:type="dxa"/>
            <w:vMerge w:val="restart"/>
            <w:tcBorders>
              <w:top w:val="single" w:sz="4" w:space="0" w:color="auto"/>
              <w:left w:val="single" w:sz="4" w:space="0" w:color="auto"/>
              <w:right w:val="single" w:sz="4" w:space="0" w:color="auto"/>
            </w:tcBorders>
            <w:vAlign w:val="center"/>
          </w:tcPr>
          <w:p w14:paraId="34DC7387" w14:textId="6EE0F6A3" w:rsidR="00E36D2E" w:rsidRPr="00AE4694" w:rsidRDefault="00E36D2E" w:rsidP="006D27A8">
            <w:pPr>
              <w:pStyle w:val="TAC"/>
              <w:rPr>
                <w:rFonts w:eastAsia="MS Mincho"/>
              </w:rPr>
            </w:pPr>
            <w:r>
              <w:rPr>
                <w:lang w:eastAsia="ja-JP"/>
              </w:rPr>
              <w:t>Equal PSD</w:t>
            </w:r>
          </w:p>
        </w:tc>
        <w:tc>
          <w:tcPr>
            <w:tcW w:w="993" w:type="dxa"/>
            <w:vMerge w:val="restart"/>
            <w:tcBorders>
              <w:top w:val="single" w:sz="4" w:space="0" w:color="auto"/>
              <w:left w:val="single" w:sz="4" w:space="0" w:color="auto"/>
              <w:right w:val="single" w:sz="4" w:space="0" w:color="auto"/>
            </w:tcBorders>
            <w:vAlign w:val="center"/>
          </w:tcPr>
          <w:p w14:paraId="0848D25F" w14:textId="5D0F7DAB" w:rsidR="00E36D2E" w:rsidRPr="00AE4694" w:rsidRDefault="00E36D2E" w:rsidP="006D27A8">
            <w:pPr>
              <w:pStyle w:val="TAC"/>
              <w:rPr>
                <w:rFonts w:eastAsia="MS Mincho"/>
              </w:rPr>
            </w:pPr>
            <w:r>
              <w:rPr>
                <w:rFonts w:eastAsia="MS Mincho"/>
              </w:rPr>
              <w:t>20</w:t>
            </w:r>
          </w:p>
        </w:tc>
        <w:tc>
          <w:tcPr>
            <w:tcW w:w="993" w:type="dxa"/>
            <w:vMerge w:val="restart"/>
            <w:tcBorders>
              <w:left w:val="single" w:sz="4" w:space="0" w:color="auto"/>
              <w:right w:val="single" w:sz="4" w:space="0" w:color="auto"/>
            </w:tcBorders>
            <w:vAlign w:val="center"/>
          </w:tcPr>
          <w:p w14:paraId="6CBB2F32" w14:textId="5971E60F" w:rsidR="00E36D2E" w:rsidRPr="00AE4694" w:rsidRDefault="00E36D2E" w:rsidP="006D27A8">
            <w:pPr>
              <w:pStyle w:val="TAC"/>
              <w:rPr>
                <w:rFonts w:eastAsia="MS Mincho"/>
              </w:rPr>
            </w:pPr>
            <w:r>
              <w:rPr>
                <w:rFonts w:eastAsia="MS Mincho"/>
              </w:rPr>
              <w:t>20</w:t>
            </w:r>
          </w:p>
        </w:tc>
        <w:tc>
          <w:tcPr>
            <w:tcW w:w="1176" w:type="dxa"/>
            <w:vMerge w:val="restart"/>
            <w:tcBorders>
              <w:left w:val="single" w:sz="4" w:space="0" w:color="auto"/>
              <w:right w:val="single" w:sz="4" w:space="0" w:color="auto"/>
            </w:tcBorders>
            <w:vAlign w:val="center"/>
          </w:tcPr>
          <w:p w14:paraId="640E8334" w14:textId="2A673BC5" w:rsidR="00E36D2E" w:rsidRPr="00AE4694" w:rsidRDefault="00E36D2E" w:rsidP="006D27A8">
            <w:pPr>
              <w:pStyle w:val="TAC"/>
              <w:rPr>
                <w:rFonts w:eastAsia="MS Mincho"/>
              </w:rPr>
            </w:pPr>
            <w:r>
              <w:rPr>
                <w:rFonts w:eastAsia="MS Mincho"/>
              </w:rPr>
              <w:t>23.0</w:t>
            </w:r>
          </w:p>
        </w:tc>
      </w:tr>
      <w:tr w:rsidR="00E36D2E" w:rsidRPr="00AE4694" w14:paraId="5275A050" w14:textId="77777777" w:rsidTr="00E36D2E">
        <w:trPr>
          <w:trHeight w:val="225"/>
          <w:jc w:val="center"/>
        </w:trPr>
        <w:tc>
          <w:tcPr>
            <w:tcW w:w="849" w:type="dxa"/>
            <w:vMerge/>
            <w:tcBorders>
              <w:left w:val="single" w:sz="4" w:space="0" w:color="auto"/>
              <w:right w:val="single" w:sz="4" w:space="0" w:color="auto"/>
            </w:tcBorders>
            <w:vAlign w:val="center"/>
          </w:tcPr>
          <w:p w14:paraId="07C2A817" w14:textId="77777777" w:rsidR="00E36D2E" w:rsidRPr="00AE4694" w:rsidRDefault="00E36D2E" w:rsidP="006D27A8">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794F6E1A" w14:textId="77777777" w:rsidR="00E36D2E" w:rsidRPr="00AE4694" w:rsidRDefault="00E36D2E" w:rsidP="006D27A8">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67AC431E" w14:textId="77777777" w:rsidR="00E36D2E" w:rsidRPr="00AE4694" w:rsidRDefault="00E36D2E" w:rsidP="006D27A8">
            <w:pPr>
              <w:pStyle w:val="TAC"/>
              <w:rPr>
                <w:rFonts w:eastAsia="MS Mincho"/>
              </w:rPr>
            </w:pPr>
            <w:r w:rsidRPr="00AE4694">
              <w:rPr>
                <w:rFonts w:eastAsia="MS Mincho" w:hint="eastAsia"/>
                <w:lang w:eastAsia="ja-JP"/>
              </w:rPr>
              <w:t>1</w:t>
            </w:r>
            <w:r w:rsidRPr="00AE4694">
              <w:rPr>
                <w:rFonts w:eastAsia="MS Mincho"/>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tcPr>
          <w:p w14:paraId="5697D1E7" w14:textId="77777777" w:rsidR="00E36D2E" w:rsidRPr="00AE4694" w:rsidRDefault="00E36D2E" w:rsidP="006D27A8">
            <w:pPr>
              <w:pStyle w:val="TAC"/>
              <w:rPr>
                <w:rFonts w:eastAsia="MS Mincho"/>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1130" w:type="dxa"/>
            <w:vMerge/>
            <w:tcBorders>
              <w:left w:val="single" w:sz="4" w:space="0" w:color="auto"/>
              <w:bottom w:val="single" w:sz="4" w:space="0" w:color="auto"/>
              <w:right w:val="single" w:sz="4" w:space="0" w:color="auto"/>
            </w:tcBorders>
            <w:vAlign w:val="center"/>
          </w:tcPr>
          <w:p w14:paraId="195C7C5D" w14:textId="5AE5432A" w:rsidR="00E36D2E" w:rsidRPr="00AE4694" w:rsidRDefault="00E36D2E" w:rsidP="006D27A8">
            <w:pPr>
              <w:pStyle w:val="TAC"/>
              <w:rPr>
                <w:rFonts w:eastAsia="MS Mincho"/>
              </w:rPr>
            </w:pPr>
          </w:p>
        </w:tc>
        <w:tc>
          <w:tcPr>
            <w:tcW w:w="993" w:type="dxa"/>
            <w:vMerge/>
            <w:tcBorders>
              <w:left w:val="single" w:sz="4" w:space="0" w:color="auto"/>
              <w:bottom w:val="single" w:sz="4" w:space="0" w:color="auto"/>
              <w:right w:val="single" w:sz="4" w:space="0" w:color="auto"/>
            </w:tcBorders>
            <w:vAlign w:val="center"/>
          </w:tcPr>
          <w:p w14:paraId="0C1BAF6A" w14:textId="77777777" w:rsidR="00E36D2E" w:rsidRPr="00AE4694" w:rsidRDefault="00E36D2E" w:rsidP="006D27A8">
            <w:pPr>
              <w:pStyle w:val="TAC"/>
              <w:rPr>
                <w:rFonts w:eastAsia="MS Mincho"/>
              </w:rPr>
            </w:pPr>
          </w:p>
        </w:tc>
        <w:tc>
          <w:tcPr>
            <w:tcW w:w="993" w:type="dxa"/>
            <w:vMerge/>
            <w:tcBorders>
              <w:left w:val="single" w:sz="4" w:space="0" w:color="auto"/>
              <w:right w:val="single" w:sz="4" w:space="0" w:color="auto"/>
            </w:tcBorders>
          </w:tcPr>
          <w:p w14:paraId="1D252EC1" w14:textId="77777777" w:rsidR="00E36D2E" w:rsidRPr="00AE4694" w:rsidRDefault="00E36D2E" w:rsidP="006D27A8">
            <w:pPr>
              <w:pStyle w:val="TAC"/>
              <w:rPr>
                <w:rFonts w:eastAsia="MS Mincho"/>
              </w:rPr>
            </w:pPr>
          </w:p>
        </w:tc>
        <w:tc>
          <w:tcPr>
            <w:tcW w:w="1176" w:type="dxa"/>
            <w:vMerge/>
            <w:tcBorders>
              <w:left w:val="single" w:sz="4" w:space="0" w:color="auto"/>
              <w:right w:val="single" w:sz="4" w:space="0" w:color="auto"/>
            </w:tcBorders>
          </w:tcPr>
          <w:p w14:paraId="367F7343" w14:textId="77777777" w:rsidR="00E36D2E" w:rsidRPr="00AE4694" w:rsidRDefault="00E36D2E" w:rsidP="006D27A8">
            <w:pPr>
              <w:pStyle w:val="TAC"/>
              <w:rPr>
                <w:rFonts w:eastAsia="MS Mincho"/>
              </w:rPr>
            </w:pPr>
          </w:p>
        </w:tc>
      </w:tr>
      <w:tr w:rsidR="00E36D2E" w:rsidRPr="00AE4694" w14:paraId="319DC0D0" w14:textId="77777777" w:rsidTr="00DE5798">
        <w:trPr>
          <w:trHeight w:val="225"/>
          <w:jc w:val="center"/>
        </w:trPr>
        <w:tc>
          <w:tcPr>
            <w:tcW w:w="849" w:type="dxa"/>
            <w:vMerge w:val="restart"/>
            <w:tcBorders>
              <w:left w:val="single" w:sz="4" w:space="0" w:color="auto"/>
              <w:right w:val="single" w:sz="4" w:space="0" w:color="auto"/>
            </w:tcBorders>
            <w:vAlign w:val="center"/>
          </w:tcPr>
          <w:p w14:paraId="05940824" w14:textId="77777777" w:rsidR="00E36D2E" w:rsidRPr="00AE4694" w:rsidRDefault="00E36D2E" w:rsidP="006D27A8">
            <w:pPr>
              <w:pStyle w:val="TAC"/>
              <w:rPr>
                <w:rFonts w:eastAsia="MS Mincho"/>
              </w:rPr>
            </w:pPr>
            <w:r>
              <w:rPr>
                <w:rFonts w:eastAsia="MS Mincho"/>
              </w:rPr>
              <w:t>TP4</w:t>
            </w:r>
          </w:p>
        </w:tc>
        <w:tc>
          <w:tcPr>
            <w:tcW w:w="1275" w:type="dxa"/>
            <w:tcBorders>
              <w:top w:val="single" w:sz="4" w:space="0" w:color="auto"/>
              <w:left w:val="single" w:sz="4" w:space="0" w:color="auto"/>
              <w:bottom w:val="single" w:sz="4" w:space="0" w:color="auto"/>
              <w:right w:val="single" w:sz="4" w:space="0" w:color="auto"/>
            </w:tcBorders>
            <w:vAlign w:val="center"/>
          </w:tcPr>
          <w:p w14:paraId="40E61619" w14:textId="77777777" w:rsidR="00E36D2E" w:rsidRPr="00AE4694" w:rsidRDefault="00E36D2E" w:rsidP="006D27A8">
            <w:pPr>
              <w:pStyle w:val="TAC"/>
              <w:rPr>
                <w:lang w:eastAsia="fi-FI"/>
              </w:rPr>
            </w:pPr>
            <w:r w:rsidRPr="00AE4694">
              <w:rPr>
                <w:lang w:eastAsia="fi-FI"/>
              </w:rPr>
              <w:t>71</w:t>
            </w:r>
          </w:p>
        </w:tc>
        <w:tc>
          <w:tcPr>
            <w:tcW w:w="1134" w:type="dxa"/>
            <w:tcBorders>
              <w:top w:val="single" w:sz="4" w:space="0" w:color="auto"/>
              <w:left w:val="single" w:sz="4" w:space="0" w:color="auto"/>
              <w:bottom w:val="single" w:sz="4" w:space="0" w:color="auto"/>
              <w:right w:val="single" w:sz="4" w:space="0" w:color="auto"/>
            </w:tcBorders>
            <w:vAlign w:val="center"/>
          </w:tcPr>
          <w:p w14:paraId="23595129" w14:textId="77777777" w:rsidR="00E36D2E" w:rsidRPr="00AE4694" w:rsidRDefault="00E36D2E" w:rsidP="006D27A8">
            <w:pPr>
              <w:pStyle w:val="TAC"/>
              <w:rPr>
                <w:rFonts w:eastAsia="MS Mincho"/>
                <w:lang w:eastAsia="ja-JP"/>
              </w:rPr>
            </w:pPr>
            <w:r w:rsidRPr="00AE4694">
              <w:rPr>
                <w:rFonts w:eastAsia="MS Mincho"/>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348B4958" w14:textId="77777777" w:rsidR="00E36D2E" w:rsidRPr="00AE4694" w:rsidRDefault="00E36D2E" w:rsidP="006D27A8">
            <w:pPr>
              <w:pStyle w:val="TAC"/>
              <w:rPr>
                <w:rFonts w:eastAsia="MS Mincho"/>
                <w:lang w:eastAsia="ja-JP"/>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1130" w:type="dxa"/>
            <w:tcBorders>
              <w:top w:val="single" w:sz="4" w:space="0" w:color="auto"/>
              <w:left w:val="single" w:sz="4" w:space="0" w:color="auto"/>
              <w:bottom w:val="single" w:sz="4" w:space="0" w:color="auto"/>
              <w:right w:val="single" w:sz="4" w:space="0" w:color="auto"/>
            </w:tcBorders>
            <w:vAlign w:val="center"/>
          </w:tcPr>
          <w:p w14:paraId="5E897854" w14:textId="333CA3F7" w:rsidR="00E36D2E" w:rsidRPr="00AE4694" w:rsidRDefault="00E36D2E" w:rsidP="006D27A8">
            <w:pPr>
              <w:pStyle w:val="TAC"/>
              <w:rPr>
                <w:rFonts w:eastAsia="MS Mincho"/>
                <w:lang w:eastAsia="ja-JP"/>
              </w:rPr>
            </w:pPr>
            <w:r>
              <w:rPr>
                <w:lang w:eastAsia="ja-JP"/>
              </w:rPr>
              <w:t>Equal PSD</w:t>
            </w:r>
          </w:p>
        </w:tc>
        <w:tc>
          <w:tcPr>
            <w:tcW w:w="993" w:type="dxa"/>
            <w:tcBorders>
              <w:top w:val="single" w:sz="4" w:space="0" w:color="auto"/>
              <w:left w:val="single" w:sz="4" w:space="0" w:color="auto"/>
              <w:right w:val="single" w:sz="4" w:space="0" w:color="auto"/>
            </w:tcBorders>
            <w:vAlign w:val="center"/>
          </w:tcPr>
          <w:p w14:paraId="757C94D1" w14:textId="30BC55F9" w:rsidR="00E36D2E" w:rsidRDefault="00E36D2E" w:rsidP="006D27A8">
            <w:pPr>
              <w:pStyle w:val="TAC"/>
              <w:rPr>
                <w:rFonts w:eastAsia="MS Mincho"/>
              </w:rPr>
            </w:pPr>
            <w:r>
              <w:rPr>
                <w:rFonts w:eastAsia="MS Mincho"/>
              </w:rPr>
              <w:t>15.5</w:t>
            </w:r>
          </w:p>
        </w:tc>
        <w:tc>
          <w:tcPr>
            <w:tcW w:w="993" w:type="dxa"/>
            <w:tcBorders>
              <w:top w:val="single" w:sz="4" w:space="0" w:color="auto"/>
              <w:left w:val="single" w:sz="4" w:space="0" w:color="auto"/>
              <w:right w:val="single" w:sz="4" w:space="0" w:color="auto"/>
            </w:tcBorders>
            <w:vAlign w:val="center"/>
          </w:tcPr>
          <w:p w14:paraId="5ADA13AB" w14:textId="2A00B7A0" w:rsidR="00E36D2E" w:rsidRPr="00AE4694" w:rsidRDefault="00E36D2E" w:rsidP="006D27A8">
            <w:pPr>
              <w:pStyle w:val="TAC"/>
              <w:rPr>
                <w:rFonts w:eastAsia="MS Mincho"/>
              </w:rPr>
            </w:pPr>
            <w:r>
              <w:rPr>
                <w:rFonts w:eastAsia="MS Mincho"/>
              </w:rPr>
              <w:t>15.5</w:t>
            </w:r>
          </w:p>
        </w:tc>
        <w:tc>
          <w:tcPr>
            <w:tcW w:w="1176" w:type="dxa"/>
            <w:vMerge w:val="restart"/>
            <w:tcBorders>
              <w:top w:val="single" w:sz="4" w:space="0" w:color="auto"/>
              <w:left w:val="single" w:sz="4" w:space="0" w:color="auto"/>
              <w:right w:val="single" w:sz="4" w:space="0" w:color="auto"/>
            </w:tcBorders>
            <w:vAlign w:val="center"/>
          </w:tcPr>
          <w:p w14:paraId="7B316933" w14:textId="513691F8" w:rsidR="00E36D2E" w:rsidRDefault="00E36D2E" w:rsidP="006D27A8">
            <w:pPr>
              <w:pStyle w:val="TAC"/>
              <w:rPr>
                <w:rFonts w:eastAsia="MS Mincho"/>
              </w:rPr>
            </w:pPr>
            <w:r>
              <w:rPr>
                <w:rFonts w:eastAsia="MS Mincho"/>
              </w:rPr>
              <w:t>18.5</w:t>
            </w:r>
          </w:p>
        </w:tc>
      </w:tr>
      <w:tr w:rsidR="00E36D2E" w:rsidRPr="00AE4694" w14:paraId="380129CE" w14:textId="77777777" w:rsidTr="00E36D2E">
        <w:trPr>
          <w:trHeight w:val="225"/>
          <w:jc w:val="center"/>
        </w:trPr>
        <w:tc>
          <w:tcPr>
            <w:tcW w:w="849" w:type="dxa"/>
            <w:vMerge/>
            <w:tcBorders>
              <w:left w:val="single" w:sz="4" w:space="0" w:color="auto"/>
              <w:bottom w:val="single" w:sz="4" w:space="0" w:color="auto"/>
              <w:right w:val="single" w:sz="4" w:space="0" w:color="auto"/>
            </w:tcBorders>
          </w:tcPr>
          <w:p w14:paraId="0BFACC00" w14:textId="77777777" w:rsidR="00E36D2E" w:rsidRPr="00AE4694" w:rsidRDefault="00E36D2E" w:rsidP="006D27A8">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1483FC20" w14:textId="77777777" w:rsidR="00E36D2E" w:rsidRPr="00AE4694" w:rsidRDefault="00E36D2E" w:rsidP="006D27A8">
            <w:pPr>
              <w:pStyle w:val="TAC"/>
              <w:rPr>
                <w:lang w:eastAsia="fi-FI"/>
              </w:rPr>
            </w:pPr>
            <w:r w:rsidRPr="00AE4694">
              <w:rPr>
                <w:lang w:eastAsia="fi-FI"/>
              </w:rPr>
              <w:t>n71</w:t>
            </w:r>
          </w:p>
        </w:tc>
        <w:tc>
          <w:tcPr>
            <w:tcW w:w="1134" w:type="dxa"/>
            <w:tcBorders>
              <w:top w:val="single" w:sz="4" w:space="0" w:color="auto"/>
              <w:left w:val="single" w:sz="4" w:space="0" w:color="auto"/>
              <w:bottom w:val="single" w:sz="4" w:space="0" w:color="auto"/>
              <w:right w:val="single" w:sz="4" w:space="0" w:color="auto"/>
            </w:tcBorders>
            <w:vAlign w:val="center"/>
          </w:tcPr>
          <w:p w14:paraId="1D25F143" w14:textId="77777777" w:rsidR="00E36D2E" w:rsidRPr="00AE4694" w:rsidRDefault="00E36D2E" w:rsidP="006D27A8">
            <w:pPr>
              <w:pStyle w:val="TAC"/>
              <w:rPr>
                <w:rFonts w:eastAsia="MS Mincho"/>
                <w:lang w:eastAsia="ja-JP"/>
              </w:rPr>
            </w:pPr>
            <w:r w:rsidRPr="00AE4694">
              <w:rPr>
                <w:rFonts w:eastAsia="MS Mincho"/>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53A55920" w14:textId="77777777" w:rsidR="00E36D2E" w:rsidRPr="00AE4694" w:rsidRDefault="00E36D2E" w:rsidP="006D27A8">
            <w:pPr>
              <w:pStyle w:val="TAC"/>
              <w:rPr>
                <w:rFonts w:eastAsia="MS Mincho"/>
                <w:lang w:eastAsia="ja-JP"/>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51)</w:t>
            </w:r>
          </w:p>
        </w:tc>
        <w:tc>
          <w:tcPr>
            <w:tcW w:w="1130" w:type="dxa"/>
            <w:tcBorders>
              <w:top w:val="single" w:sz="4" w:space="0" w:color="auto"/>
              <w:left w:val="single" w:sz="4" w:space="0" w:color="auto"/>
              <w:bottom w:val="single" w:sz="4" w:space="0" w:color="auto"/>
              <w:right w:val="single" w:sz="4" w:space="0" w:color="auto"/>
            </w:tcBorders>
            <w:vAlign w:val="center"/>
          </w:tcPr>
          <w:p w14:paraId="09590CE6" w14:textId="1749601F" w:rsidR="00E36D2E" w:rsidRPr="00AE4694" w:rsidRDefault="00E36D2E" w:rsidP="006D27A8">
            <w:pPr>
              <w:pStyle w:val="TAC"/>
              <w:rPr>
                <w:rFonts w:eastAsia="MS Mincho"/>
                <w:lang w:eastAsia="ja-JP"/>
              </w:rPr>
            </w:pPr>
          </w:p>
        </w:tc>
        <w:tc>
          <w:tcPr>
            <w:tcW w:w="1986" w:type="dxa"/>
            <w:gridSpan w:val="2"/>
            <w:tcBorders>
              <w:left w:val="single" w:sz="4" w:space="0" w:color="auto"/>
              <w:bottom w:val="single" w:sz="4" w:space="0" w:color="auto"/>
              <w:right w:val="single" w:sz="4" w:space="0" w:color="auto"/>
            </w:tcBorders>
            <w:vAlign w:val="center"/>
          </w:tcPr>
          <w:p w14:paraId="38509917" w14:textId="477DD444" w:rsidR="00E36D2E" w:rsidRPr="00AE4694" w:rsidRDefault="00E36D2E" w:rsidP="006D27A8">
            <w:pPr>
              <w:pStyle w:val="TAC"/>
              <w:rPr>
                <w:rFonts w:eastAsia="MS Mincho"/>
              </w:rPr>
            </w:pPr>
            <w:r>
              <w:rPr>
                <w:rFonts w:eastAsia="MS Mincho"/>
              </w:rPr>
              <w:t xml:space="preserve">See </w:t>
            </w:r>
            <w:r>
              <w:rPr>
                <w:rFonts w:eastAsia="MS Mincho"/>
              </w:rPr>
              <w:fldChar w:fldCharType="begin"/>
            </w:r>
            <w:r>
              <w:rPr>
                <w:rFonts w:eastAsia="MS Mincho"/>
              </w:rPr>
              <w:instrText xml:space="preserve"> REF _Ref1139465 \h  \* MERGEFORMAT </w:instrText>
            </w:r>
            <w:r>
              <w:rPr>
                <w:rFonts w:eastAsia="MS Mincho"/>
              </w:rPr>
            </w:r>
            <w:r>
              <w:rPr>
                <w:rFonts w:eastAsia="MS Mincho"/>
              </w:rPr>
              <w:fldChar w:fldCharType="separate"/>
            </w:r>
            <w:r w:rsidRPr="00673A5D">
              <w:rPr>
                <w:b/>
              </w:rPr>
              <w:t xml:space="preserve">Figure </w:t>
            </w:r>
            <w:r>
              <w:rPr>
                <w:b/>
                <w:noProof/>
              </w:rPr>
              <w:t>1</w:t>
            </w:r>
            <w:r>
              <w:rPr>
                <w:rFonts w:eastAsia="MS Mincho"/>
              </w:rPr>
              <w:fldChar w:fldCharType="end"/>
            </w:r>
          </w:p>
        </w:tc>
        <w:tc>
          <w:tcPr>
            <w:tcW w:w="1176" w:type="dxa"/>
            <w:vMerge/>
            <w:tcBorders>
              <w:left w:val="single" w:sz="4" w:space="0" w:color="auto"/>
              <w:bottom w:val="single" w:sz="4" w:space="0" w:color="auto"/>
              <w:right w:val="single" w:sz="4" w:space="0" w:color="auto"/>
            </w:tcBorders>
          </w:tcPr>
          <w:p w14:paraId="070DD06A" w14:textId="77777777" w:rsidR="00E36D2E" w:rsidRPr="00AE4694" w:rsidRDefault="00E36D2E" w:rsidP="006D27A8">
            <w:pPr>
              <w:pStyle w:val="TAC"/>
              <w:rPr>
                <w:rFonts w:eastAsia="MS Mincho"/>
              </w:rPr>
            </w:pPr>
          </w:p>
        </w:tc>
      </w:tr>
    </w:tbl>
    <w:p w14:paraId="77944231" w14:textId="1A7BB286" w:rsidR="00F11101" w:rsidRDefault="00F11101" w:rsidP="00577141"/>
    <w:p w14:paraId="167C8976" w14:textId="77777777" w:rsidR="00F11101" w:rsidRDefault="00F11101" w:rsidP="00577141"/>
    <w:p w14:paraId="6B66D2EA" w14:textId="77777777" w:rsidR="00F11101" w:rsidRDefault="00F11101" w:rsidP="00F11101">
      <w:pPr>
        <w:jc w:val="center"/>
      </w:pPr>
      <w:r w:rsidRPr="00AE65EC">
        <w:rPr>
          <w:noProof/>
        </w:rPr>
        <w:lastRenderedPageBreak/>
        <w:drawing>
          <wp:inline distT="0" distB="0" distL="0" distR="0" wp14:anchorId="04AE6838" wp14:editId="31E0DC99">
            <wp:extent cx="2525382" cy="1947683"/>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35967" cy="1955846"/>
                    </a:xfrm>
                    <a:prstGeom prst="rect">
                      <a:avLst/>
                    </a:prstGeom>
                    <a:noFill/>
                    <a:ln>
                      <a:noFill/>
                    </a:ln>
                  </pic:spPr>
                </pic:pic>
              </a:graphicData>
            </a:graphic>
          </wp:inline>
        </w:drawing>
      </w:r>
    </w:p>
    <w:p w14:paraId="62B63F7C" w14:textId="45F7BBF7" w:rsidR="00F11101" w:rsidRPr="00AF570C" w:rsidRDefault="00F11101" w:rsidP="00F11101">
      <w:pPr>
        <w:rPr>
          <w:b/>
        </w:rPr>
      </w:pPr>
      <w:bookmarkStart w:id="5" w:name="_Ref1139465"/>
      <w:r w:rsidRPr="00AF570C">
        <w:rPr>
          <w:b/>
        </w:rPr>
        <w:t xml:space="preserve">Figure </w:t>
      </w:r>
      <w:r w:rsidRPr="00AF570C">
        <w:rPr>
          <w:b/>
          <w:noProof/>
        </w:rPr>
        <w:fldChar w:fldCharType="begin"/>
      </w:r>
      <w:r w:rsidRPr="00AF570C">
        <w:rPr>
          <w:b/>
          <w:noProof/>
        </w:rPr>
        <w:instrText xml:space="preserve"> SEQ Figure \* ARABIC </w:instrText>
      </w:r>
      <w:r w:rsidRPr="00AF570C">
        <w:rPr>
          <w:b/>
          <w:noProof/>
        </w:rPr>
        <w:fldChar w:fldCharType="separate"/>
      </w:r>
      <w:r w:rsidRPr="00AF570C">
        <w:rPr>
          <w:b/>
          <w:noProof/>
        </w:rPr>
        <w:t>1</w:t>
      </w:r>
      <w:r w:rsidRPr="00AF570C">
        <w:rPr>
          <w:b/>
          <w:noProof/>
        </w:rPr>
        <w:fldChar w:fldCharType="end"/>
      </w:r>
      <w:bookmarkEnd w:id="5"/>
      <w:r w:rsidRPr="00AF570C">
        <w:rPr>
          <w:b/>
        </w:rPr>
        <w:t>: TP4 measured maximum allowed P</w:t>
      </w:r>
      <w:r w:rsidRPr="00AF570C">
        <w:rPr>
          <w:b/>
          <w:vertAlign w:val="subscript"/>
        </w:rPr>
        <w:t>NR</w:t>
      </w:r>
      <w:r w:rsidRPr="00AF570C">
        <w:rPr>
          <w:b/>
        </w:rPr>
        <w:t xml:space="preserve"> (blue line) vs. P</w:t>
      </w:r>
      <w:r w:rsidRPr="00AF570C">
        <w:rPr>
          <w:b/>
          <w:vertAlign w:val="subscript"/>
        </w:rPr>
        <w:t>NR</w:t>
      </w:r>
      <w:r w:rsidRPr="00AF570C">
        <w:rPr>
          <w:b/>
        </w:rPr>
        <w:t xml:space="preserve"> according to [3] A-MPR agreement (dotted black line), vs P</w:t>
      </w:r>
      <w:r w:rsidRPr="00AF570C">
        <w:rPr>
          <w:b/>
          <w:vertAlign w:val="subscript"/>
        </w:rPr>
        <w:t>NR</w:t>
      </w:r>
      <w:r w:rsidRPr="00AF570C">
        <w:rPr>
          <w:b/>
        </w:rPr>
        <w:t xml:space="preserve"> according to the agreed A-MPR [1] (grey line) and </w:t>
      </w:r>
      <w:proofErr w:type="spellStart"/>
      <w:r w:rsidRPr="00AF570C">
        <w:rPr>
          <w:b/>
        </w:rPr>
        <w:t>Delta_PSD</w:t>
      </w:r>
      <w:proofErr w:type="spellEnd"/>
      <w:r w:rsidRPr="00AF570C">
        <w:rPr>
          <w:b/>
        </w:rPr>
        <w:t xml:space="preserve"> (red line) as function of P</w:t>
      </w:r>
      <w:r w:rsidRPr="00AF570C">
        <w:rPr>
          <w:b/>
          <w:vertAlign w:val="subscript"/>
        </w:rPr>
        <w:t>LTE</w:t>
      </w:r>
      <w:r w:rsidRPr="00AF570C">
        <w:rPr>
          <w:b/>
        </w:rPr>
        <w:t>.</w:t>
      </w:r>
    </w:p>
    <w:p w14:paraId="427FA62E" w14:textId="0DBC4DB3" w:rsidR="00AE65EC" w:rsidRDefault="00543487" w:rsidP="00577141">
      <w:r>
        <w:fldChar w:fldCharType="begin"/>
      </w:r>
      <w:r>
        <w:instrText xml:space="preserve"> REF _Ref1139945 \h </w:instrText>
      </w:r>
      <w:r>
        <w:fldChar w:fldCharType="separate"/>
      </w:r>
      <w:r>
        <w:t xml:space="preserve">Table </w:t>
      </w:r>
      <w:r>
        <w:rPr>
          <w:noProof/>
        </w:rPr>
        <w:t>2</w:t>
      </w:r>
      <w:r>
        <w:fldChar w:fldCharType="end"/>
      </w:r>
      <w:r>
        <w:t xml:space="preserve"> shows that f</w:t>
      </w:r>
      <w:r w:rsidR="002F6D66">
        <w:t xml:space="preserve">or TP 1,2,3, </w:t>
      </w:r>
      <w:r>
        <w:t>P</w:t>
      </w:r>
      <w:r>
        <w:rPr>
          <w:vertAlign w:val="subscript"/>
        </w:rPr>
        <w:t xml:space="preserve">NR </w:t>
      </w:r>
      <w:r>
        <w:t>is allowed to take full power share</w:t>
      </w:r>
      <w:r w:rsidR="002F6D66">
        <w:t xml:space="preserve"> of the EN-DC power class</w:t>
      </w:r>
      <w:r>
        <w:t xml:space="preserve"> even </w:t>
      </w:r>
      <w:r w:rsidR="002F6D66">
        <w:t>when</w:t>
      </w:r>
      <w:r>
        <w:t xml:space="preserve"> P</w:t>
      </w:r>
      <w:r>
        <w:rPr>
          <w:vertAlign w:val="subscript"/>
        </w:rPr>
        <w:t xml:space="preserve">LTE </w:t>
      </w:r>
      <w:r w:rsidR="002F6D66">
        <w:t>reaches</w:t>
      </w:r>
      <w:r>
        <w:t xml:space="preserve"> 22dBm and still pass all emission requirements.</w:t>
      </w:r>
      <w:r w:rsidR="00E36D2E">
        <w:t xml:space="preserve"> It also shows that UE is allowed to reach the maximum the total EN-DC maximum output power of PC3 even when using equal PSD split.</w:t>
      </w:r>
    </w:p>
    <w:p w14:paraId="2FE5462C" w14:textId="1AF809F8" w:rsidR="00543487" w:rsidRDefault="00543487" w:rsidP="00577141">
      <w:r>
        <w:t xml:space="preserve">For TP4, we </w:t>
      </w:r>
      <w:r w:rsidR="006E3836">
        <w:t xml:space="preserve">compare </w:t>
      </w:r>
      <w:r w:rsidR="00F90B82">
        <w:t xml:space="preserve">in </w:t>
      </w:r>
      <w:r w:rsidR="00F90B82">
        <w:fldChar w:fldCharType="begin"/>
      </w:r>
      <w:r w:rsidR="00F90B82">
        <w:instrText xml:space="preserve"> REF _Ref1139465 \h </w:instrText>
      </w:r>
      <w:r w:rsidR="00F90B82">
        <w:fldChar w:fldCharType="separate"/>
      </w:r>
      <w:r w:rsidR="00F90B82" w:rsidRPr="00F90B82">
        <w:t xml:space="preserve">Figure </w:t>
      </w:r>
      <w:r w:rsidR="00F90B82" w:rsidRPr="00F90B82">
        <w:rPr>
          <w:noProof/>
        </w:rPr>
        <w:t>1</w:t>
      </w:r>
      <w:r w:rsidR="00F90B82">
        <w:fldChar w:fldCharType="end"/>
      </w:r>
      <w:r w:rsidR="00F90B82">
        <w:t xml:space="preserve"> </w:t>
      </w:r>
      <w:r w:rsidR="006E3836">
        <w:t>the measured P</w:t>
      </w:r>
      <w:r w:rsidR="006E3836" w:rsidRPr="00AC2B39">
        <w:rPr>
          <w:vertAlign w:val="subscript"/>
        </w:rPr>
        <w:t>NR</w:t>
      </w:r>
      <w:r w:rsidR="006E3836">
        <w:rPr>
          <w:vertAlign w:val="subscript"/>
        </w:rPr>
        <w:t xml:space="preserve"> </w:t>
      </w:r>
      <w:r w:rsidR="006E3836">
        <w:t>levels (blue line) against P</w:t>
      </w:r>
      <w:r w:rsidR="006E3836" w:rsidRPr="00AC2B39">
        <w:rPr>
          <w:vertAlign w:val="subscript"/>
        </w:rPr>
        <w:t>NR</w:t>
      </w:r>
      <w:r w:rsidR="006E3836">
        <w:t xml:space="preserve"> power levels according to A-MPR rules in [3] (black dotted line) versus A-MPR rules approved in [1] (grey line). The measured power spectral density (PSD) difference between MCG and PCG at the measured NR A-MPR is overlaid on secondary y axis in red line. </w:t>
      </w:r>
      <w:proofErr w:type="spellStart"/>
      <w:r w:rsidR="006E3836">
        <w:t>Xscale</w:t>
      </w:r>
      <w:proofErr w:type="spellEnd"/>
      <w:r w:rsidR="006E3836">
        <w:t xml:space="preserve"> has been omitted for sake of simplicity. We make the following observations:</w:t>
      </w:r>
    </w:p>
    <w:p w14:paraId="7F3ACDE6" w14:textId="77777777" w:rsidR="00921DB0" w:rsidRPr="009C6632" w:rsidRDefault="00921DB0" w:rsidP="00921DB0">
      <w:pPr>
        <w:jc w:val="both"/>
        <w:rPr>
          <w:b/>
        </w:rPr>
      </w:pPr>
      <w:r w:rsidRPr="009C6632">
        <w:rPr>
          <w:b/>
        </w:rPr>
        <w:t xml:space="preserve">Observation 1: For TP 1,2,3 NR is allowed to take the full share of EN-DC maximum output power of power class 3 even when LTE is transmitted at 22dBm. </w:t>
      </w:r>
      <w:r>
        <w:rPr>
          <w:b/>
        </w:rPr>
        <w:t xml:space="preserve">EN-DC total power of 23 </w:t>
      </w:r>
      <w:proofErr w:type="spellStart"/>
      <w:r>
        <w:rPr>
          <w:b/>
        </w:rPr>
        <w:t>dBm</w:t>
      </w:r>
      <w:proofErr w:type="spellEnd"/>
      <w:r>
        <w:rPr>
          <w:b/>
        </w:rPr>
        <w:t xml:space="preserve"> can be obtained even under equal PSD split conditions. </w:t>
      </w:r>
      <w:r w:rsidRPr="009C6632">
        <w:rPr>
          <w:b/>
        </w:rPr>
        <w:t>By definition, testing with P</w:t>
      </w:r>
      <w:r w:rsidRPr="009C6632">
        <w:rPr>
          <w:b/>
          <w:vertAlign w:val="subscript"/>
        </w:rPr>
        <w:t>LTE</w:t>
      </w:r>
      <w:r w:rsidRPr="009C6632">
        <w:rPr>
          <w:b/>
        </w:rPr>
        <w:t xml:space="preserve"> =23 </w:t>
      </w:r>
      <w:proofErr w:type="spellStart"/>
      <w:r w:rsidRPr="009C6632">
        <w:rPr>
          <w:b/>
        </w:rPr>
        <w:t>dBm</w:t>
      </w:r>
      <w:proofErr w:type="spellEnd"/>
      <w:r w:rsidRPr="009C6632">
        <w:rPr>
          <w:b/>
        </w:rPr>
        <w:t xml:space="preserve"> should be prevented since this forces </w:t>
      </w:r>
      <w:r>
        <w:rPr>
          <w:b/>
        </w:rPr>
        <w:t xml:space="preserve">the UE </w:t>
      </w:r>
      <w:r w:rsidRPr="009C6632">
        <w:rPr>
          <w:b/>
        </w:rPr>
        <w:t>to drop NR.</w:t>
      </w:r>
    </w:p>
    <w:p w14:paraId="44E24447" w14:textId="25748257" w:rsidR="006E3836" w:rsidRPr="009C6632" w:rsidRDefault="006E3836" w:rsidP="00921DB0">
      <w:pPr>
        <w:jc w:val="both"/>
        <w:rPr>
          <w:b/>
        </w:rPr>
      </w:pPr>
      <w:r w:rsidRPr="009C6632">
        <w:rPr>
          <w:b/>
        </w:rPr>
        <w:t>Observation 2: for TP 4, measurements indicate that NR can be maintained across the entire P</w:t>
      </w:r>
      <w:r w:rsidRPr="009C6632">
        <w:rPr>
          <w:b/>
          <w:vertAlign w:val="subscript"/>
        </w:rPr>
        <w:t>LTE</w:t>
      </w:r>
      <w:r w:rsidRPr="009C6632">
        <w:rPr>
          <w:b/>
        </w:rPr>
        <w:t xml:space="preserve"> dynamic range and still meet all emission requirements, </w:t>
      </w:r>
      <w:proofErr w:type="spellStart"/>
      <w:r w:rsidRPr="009C6632">
        <w:rPr>
          <w:b/>
        </w:rPr>
        <w:t>ie</w:t>
      </w:r>
      <w:proofErr w:type="spellEnd"/>
      <w:r w:rsidRPr="009C6632">
        <w:rPr>
          <w:b/>
        </w:rPr>
        <w:t>. NR drop can be avoided even</w:t>
      </w:r>
      <w:r w:rsidR="002F6D66" w:rsidRPr="009C6632">
        <w:rPr>
          <w:b/>
        </w:rPr>
        <w:t xml:space="preserve"> when P</w:t>
      </w:r>
      <w:r w:rsidR="002F6D66" w:rsidRPr="009C6632">
        <w:rPr>
          <w:b/>
          <w:vertAlign w:val="subscript"/>
        </w:rPr>
        <w:t xml:space="preserve">LTE </w:t>
      </w:r>
      <w:r w:rsidR="002F6D66" w:rsidRPr="009C6632">
        <w:rPr>
          <w:b/>
        </w:rPr>
        <w:t xml:space="preserve">is set at a power level greater than the level defined by the DC_(n)71AA </w:t>
      </w:r>
      <w:r w:rsidRPr="009C6632">
        <w:rPr>
          <w:b/>
        </w:rPr>
        <w:t xml:space="preserve">A-MPR </w:t>
      </w:r>
      <w:r w:rsidR="002F6D66" w:rsidRPr="009C6632">
        <w:rPr>
          <w:b/>
        </w:rPr>
        <w:t xml:space="preserve">tables of </w:t>
      </w:r>
      <w:r w:rsidRPr="009C6632">
        <w:rPr>
          <w:b/>
        </w:rPr>
        <w:t>[1] or [3].</w:t>
      </w:r>
      <w:r w:rsidR="00E36D2E">
        <w:rPr>
          <w:b/>
        </w:rPr>
        <w:t xml:space="preserve"> UE </w:t>
      </w:r>
      <w:proofErr w:type="spellStart"/>
      <w:r w:rsidR="00E36D2E">
        <w:rPr>
          <w:b/>
        </w:rPr>
        <w:t>can not</w:t>
      </w:r>
      <w:proofErr w:type="spellEnd"/>
      <w:r w:rsidR="00E36D2E">
        <w:rPr>
          <w:b/>
        </w:rPr>
        <w:t xml:space="preserve"> reach the maximum total EN-DC output power of PC3.</w:t>
      </w:r>
    </w:p>
    <w:p w14:paraId="7B75FF48" w14:textId="4AE44D6C" w:rsidR="006E3836" w:rsidRPr="009C6632" w:rsidRDefault="006E3836" w:rsidP="00921DB0">
      <w:pPr>
        <w:jc w:val="both"/>
        <w:rPr>
          <w:b/>
        </w:rPr>
      </w:pPr>
      <w:r w:rsidRPr="009C6632">
        <w:rPr>
          <w:b/>
        </w:rPr>
        <w:t>Observation 3: At the obtained P</w:t>
      </w:r>
      <w:r w:rsidRPr="009C6632">
        <w:rPr>
          <w:b/>
          <w:vertAlign w:val="subscript"/>
        </w:rPr>
        <w:t>NR</w:t>
      </w:r>
      <w:r w:rsidRPr="009C6632">
        <w:rPr>
          <w:b/>
        </w:rPr>
        <w:t xml:space="preserve"> level allowed to prevent emission/band protection violation, the measured PSD difference between the MCG and PCG exhibits a large spread</w:t>
      </w:r>
      <w:r w:rsidR="002F6D66" w:rsidRPr="009C6632">
        <w:rPr>
          <w:b/>
        </w:rPr>
        <w:t>: -15</w:t>
      </w:r>
      <w:r w:rsidRPr="009C6632">
        <w:rPr>
          <w:b/>
        </w:rPr>
        <w:t xml:space="preserve"> to 1</w:t>
      </w:r>
      <w:r w:rsidR="002F6D66" w:rsidRPr="009C6632">
        <w:rPr>
          <w:b/>
        </w:rPr>
        <w:t>5</w:t>
      </w:r>
      <w:r w:rsidRPr="009C6632">
        <w:rPr>
          <w:b/>
        </w:rPr>
        <w:t xml:space="preserve"> </w:t>
      </w:r>
      <w:proofErr w:type="spellStart"/>
      <w:r w:rsidRPr="009C6632">
        <w:rPr>
          <w:b/>
        </w:rPr>
        <w:t>dB</w:t>
      </w:r>
      <w:r w:rsidR="002F6D66" w:rsidRPr="009C6632">
        <w:rPr>
          <w:b/>
        </w:rPr>
        <w:t>.</w:t>
      </w:r>
      <w:proofErr w:type="spellEnd"/>
    </w:p>
    <w:p w14:paraId="274DBC6E" w14:textId="2770A2F4" w:rsidR="00C40262" w:rsidRDefault="00B51D2F" w:rsidP="00C40262">
      <w:pPr>
        <w:pStyle w:val="Heading2"/>
        <w:spacing w:after="240"/>
        <w:jc w:val="both"/>
        <w:rPr>
          <w:sz w:val="36"/>
          <w:lang w:val="en-US"/>
        </w:rPr>
      </w:pPr>
      <w:r>
        <w:rPr>
          <w:sz w:val="36"/>
          <w:lang w:val="en-US"/>
        </w:rPr>
        <w:t>Uplink Test P</w:t>
      </w:r>
      <w:r w:rsidR="002F6D66">
        <w:rPr>
          <w:sz w:val="36"/>
          <w:lang w:val="en-US"/>
        </w:rPr>
        <w:t>roposal</w:t>
      </w:r>
    </w:p>
    <w:p w14:paraId="1CA21076" w14:textId="65747F41" w:rsidR="002F6D66" w:rsidRDefault="00F90B82" w:rsidP="009C6632">
      <w:pPr>
        <w:jc w:val="both"/>
      </w:pPr>
      <w:r>
        <w:t>R</w:t>
      </w:r>
      <w:r w:rsidR="002F6D66">
        <w:t xml:space="preserve">eference sensitivity test cases are meant to mimic RF, RB allocations and modulation and coding scheme (MCS) </w:t>
      </w:r>
      <w:r w:rsidR="009C6632">
        <w:t xml:space="preserve">conditions </w:t>
      </w:r>
      <w:r w:rsidR="002F6D66">
        <w:t xml:space="preserve">representative of a UE located at cell edge. </w:t>
      </w:r>
      <w:r w:rsidR="009C6632">
        <w:t>In this respect, and f</w:t>
      </w:r>
      <w:r w:rsidR="002F6D66">
        <w:t xml:space="preserve">or the case of intra-band EN-DC, considering </w:t>
      </w:r>
      <w:proofErr w:type="spellStart"/>
      <w:r w:rsidR="002F6D66">
        <w:t>eNb</w:t>
      </w:r>
      <w:proofErr w:type="spellEnd"/>
      <w:r w:rsidR="002F6D66">
        <w:t xml:space="preserve"> and </w:t>
      </w:r>
      <w:proofErr w:type="spellStart"/>
      <w:r w:rsidR="002F6D66">
        <w:t>gNb</w:t>
      </w:r>
      <w:proofErr w:type="spellEnd"/>
      <w:r w:rsidR="002F6D66">
        <w:t xml:space="preserve"> are likely to be co-located, </w:t>
      </w:r>
      <w:r w:rsidR="009C6632">
        <w:t xml:space="preserve">and that MCS values are low, </w:t>
      </w:r>
      <w:r w:rsidR="002F6D66">
        <w:t>it make</w:t>
      </w:r>
      <w:r w:rsidR="009C6632">
        <w:t>s</w:t>
      </w:r>
      <w:r w:rsidR="002F6D66">
        <w:t xml:space="preserve"> sense to adopt the convention used throughout Release 15 of ensuring equal PSD </w:t>
      </w:r>
      <w:r>
        <w:t xml:space="preserve">split </w:t>
      </w:r>
      <w:r w:rsidR="002F6D66">
        <w:t xml:space="preserve">between LTE and NR RB during testing. </w:t>
      </w:r>
      <w:r w:rsidR="009C6632">
        <w:t xml:space="preserve">To prevent NR </w:t>
      </w:r>
      <w:r>
        <w:t>drop</w:t>
      </w:r>
      <w:r w:rsidR="009C6632">
        <w:t>, measures should be taken so as to avoid P</w:t>
      </w:r>
      <w:r w:rsidR="009C6632" w:rsidRPr="00870C71">
        <w:rPr>
          <w:vertAlign w:val="subscript"/>
        </w:rPr>
        <w:t>LTE</w:t>
      </w:r>
      <w:r w:rsidR="009C6632">
        <w:rPr>
          <w:vertAlign w:val="subscript"/>
        </w:rPr>
        <w:t xml:space="preserve"> </w:t>
      </w:r>
      <w:r w:rsidR="009C6632">
        <w:t xml:space="preserve">to reach 23 </w:t>
      </w:r>
      <w:proofErr w:type="spellStart"/>
      <w:r w:rsidR="009C6632">
        <w:t>dBm</w:t>
      </w:r>
      <w:proofErr w:type="spellEnd"/>
      <w:r w:rsidR="009C6632">
        <w:t xml:space="preserve">. Note that the procedure currently published in [4] does not prevent this situation from occurring since </w:t>
      </w:r>
      <w:r w:rsidR="00454EF4">
        <w:t>continuous “</w:t>
      </w:r>
      <w:r w:rsidR="009C6632">
        <w:t>up</w:t>
      </w:r>
      <w:r w:rsidR="00454EF4">
        <w:t>”</w:t>
      </w:r>
      <w:r w:rsidR="009C6632">
        <w:t xml:space="preserve"> power control commands</w:t>
      </w:r>
      <w:r w:rsidR="00454EF4">
        <w:t xml:space="preserve"> are sent to the UE on each RAT/carrier for the entire duration of the Throughput measurement.</w:t>
      </w:r>
    </w:p>
    <w:p w14:paraId="6C4299DB" w14:textId="6C8DF2A2" w:rsidR="00740200" w:rsidRDefault="002F6D66" w:rsidP="00830BAE">
      <w:pPr>
        <w:jc w:val="both"/>
      </w:pPr>
      <w:r>
        <w:t>For Release 15, we make the following proposal:</w:t>
      </w:r>
    </w:p>
    <w:p w14:paraId="7D1F4D45" w14:textId="45C365C0" w:rsidR="002F6D66" w:rsidRPr="009C6632" w:rsidRDefault="002F6D66" w:rsidP="00830BAE">
      <w:pPr>
        <w:jc w:val="both"/>
        <w:rPr>
          <w:b/>
        </w:rPr>
      </w:pPr>
      <w:r w:rsidRPr="009C6632">
        <w:rPr>
          <w:b/>
        </w:rPr>
        <w:t>Proposal 1: DC_(n)71AA MSD test points 1,2,3,4 should be measured with P</w:t>
      </w:r>
      <w:r w:rsidRPr="009C6632">
        <w:rPr>
          <w:b/>
          <w:vertAlign w:val="subscript"/>
        </w:rPr>
        <w:t xml:space="preserve">LTE </w:t>
      </w:r>
      <w:r w:rsidRPr="009C6632">
        <w:rPr>
          <w:b/>
        </w:rPr>
        <w:t>and P</w:t>
      </w:r>
      <w:r w:rsidRPr="009C6632">
        <w:rPr>
          <w:b/>
          <w:vertAlign w:val="subscript"/>
        </w:rPr>
        <w:t xml:space="preserve">NR </w:t>
      </w:r>
      <w:r w:rsidRPr="009C6632">
        <w:rPr>
          <w:b/>
        </w:rPr>
        <w:t>set to the respective A-MPR op</w:t>
      </w:r>
      <w:r w:rsidR="009C6632" w:rsidRPr="009C6632">
        <w:rPr>
          <w:b/>
        </w:rPr>
        <w:t>erating point de</w:t>
      </w:r>
      <w:r w:rsidR="00454EF4">
        <w:rPr>
          <w:b/>
        </w:rPr>
        <w:t>fined in [1] and with equal PSD.</w:t>
      </w:r>
    </w:p>
    <w:p w14:paraId="12CE9BEA" w14:textId="77777777" w:rsidR="00A645E7" w:rsidRDefault="00A645E7" w:rsidP="00A645E7">
      <w:pPr>
        <w:pStyle w:val="Heading1"/>
      </w:pPr>
      <w:r>
        <w:t>Conclusions</w:t>
      </w:r>
    </w:p>
    <w:p w14:paraId="1B4010F0" w14:textId="3BAC38AA" w:rsidR="00087F65" w:rsidRDefault="006418C7" w:rsidP="00596F26">
      <w:pPr>
        <w:spacing w:after="0"/>
      </w:pPr>
      <w:r>
        <w:t>In this contribution</w:t>
      </w:r>
      <w:r w:rsidR="00596F26">
        <w:t xml:space="preserve"> the</w:t>
      </w:r>
      <w:r>
        <w:t xml:space="preserve"> required back-off needed to meet </w:t>
      </w:r>
      <w:r w:rsidR="00596F26">
        <w:t xml:space="preserve">DC_(n)71AA </w:t>
      </w:r>
      <w:r>
        <w:t xml:space="preserve">out of band emissions for </w:t>
      </w:r>
      <w:r w:rsidR="009C6632">
        <w:t xml:space="preserve">each MSD DC_(n)71AA TP </w:t>
      </w:r>
      <w:r>
        <w:t xml:space="preserve">NR operation </w:t>
      </w:r>
      <w:r w:rsidR="009C6632">
        <w:t>in DC_(n)71AA</w:t>
      </w:r>
      <w:r w:rsidR="00596F26">
        <w:t xml:space="preserve"> </w:t>
      </w:r>
      <w:r>
        <w:t>has been studied.</w:t>
      </w:r>
      <w:r w:rsidR="00815B55">
        <w:t xml:space="preserve"> We observe:</w:t>
      </w:r>
    </w:p>
    <w:p w14:paraId="70903FFF" w14:textId="77777777" w:rsidR="009C6632" w:rsidRDefault="009C6632" w:rsidP="009C6632">
      <w:pPr>
        <w:rPr>
          <w:b/>
        </w:rPr>
      </w:pPr>
    </w:p>
    <w:p w14:paraId="5CC05105" w14:textId="77777777" w:rsidR="00921DB0" w:rsidRPr="009C6632" w:rsidRDefault="00921DB0" w:rsidP="00921DB0">
      <w:pPr>
        <w:jc w:val="both"/>
        <w:rPr>
          <w:b/>
        </w:rPr>
      </w:pPr>
      <w:r w:rsidRPr="009C6632">
        <w:rPr>
          <w:b/>
        </w:rPr>
        <w:lastRenderedPageBreak/>
        <w:t xml:space="preserve">Observation 1: For TP 1,2,3 NR is allowed to take the full share of EN-DC maximum output power of power class 3 even when LTE is transmitted at 22dBm. </w:t>
      </w:r>
      <w:r>
        <w:rPr>
          <w:b/>
        </w:rPr>
        <w:t xml:space="preserve">EN-DC total power of 23 </w:t>
      </w:r>
      <w:proofErr w:type="spellStart"/>
      <w:r>
        <w:rPr>
          <w:b/>
        </w:rPr>
        <w:t>dBm</w:t>
      </w:r>
      <w:proofErr w:type="spellEnd"/>
      <w:r>
        <w:rPr>
          <w:b/>
        </w:rPr>
        <w:t xml:space="preserve"> can be obtained even under equal PSD split conditions. </w:t>
      </w:r>
      <w:r w:rsidRPr="009C6632">
        <w:rPr>
          <w:b/>
        </w:rPr>
        <w:t>By definition, testing with P</w:t>
      </w:r>
      <w:r w:rsidRPr="009C6632">
        <w:rPr>
          <w:b/>
          <w:vertAlign w:val="subscript"/>
        </w:rPr>
        <w:t>LTE</w:t>
      </w:r>
      <w:r w:rsidRPr="009C6632">
        <w:rPr>
          <w:b/>
        </w:rPr>
        <w:t xml:space="preserve"> =23 </w:t>
      </w:r>
      <w:proofErr w:type="spellStart"/>
      <w:r w:rsidRPr="009C6632">
        <w:rPr>
          <w:b/>
        </w:rPr>
        <w:t>dBm</w:t>
      </w:r>
      <w:proofErr w:type="spellEnd"/>
      <w:r w:rsidRPr="009C6632">
        <w:rPr>
          <w:b/>
        </w:rPr>
        <w:t xml:space="preserve"> should be prevented since this forces </w:t>
      </w:r>
      <w:r>
        <w:rPr>
          <w:b/>
        </w:rPr>
        <w:t xml:space="preserve">the UE </w:t>
      </w:r>
      <w:r w:rsidRPr="009C6632">
        <w:rPr>
          <w:b/>
        </w:rPr>
        <w:t>to drop NR.</w:t>
      </w:r>
    </w:p>
    <w:p w14:paraId="58F11F9B" w14:textId="77777777" w:rsidR="00921DB0" w:rsidRPr="009C6632" w:rsidRDefault="00921DB0" w:rsidP="00921DB0">
      <w:pPr>
        <w:jc w:val="both"/>
        <w:rPr>
          <w:b/>
        </w:rPr>
      </w:pPr>
      <w:r w:rsidRPr="009C6632">
        <w:rPr>
          <w:b/>
        </w:rPr>
        <w:t>Observation 2: for TP 4, measurements indicate that NR can be maintained across the entire P</w:t>
      </w:r>
      <w:r w:rsidRPr="009C6632">
        <w:rPr>
          <w:b/>
          <w:vertAlign w:val="subscript"/>
        </w:rPr>
        <w:t>LTE</w:t>
      </w:r>
      <w:r w:rsidRPr="009C6632">
        <w:rPr>
          <w:b/>
        </w:rPr>
        <w:t xml:space="preserve"> dynamic range and still meet all emission requirements, </w:t>
      </w:r>
      <w:proofErr w:type="spellStart"/>
      <w:r w:rsidRPr="009C6632">
        <w:rPr>
          <w:b/>
        </w:rPr>
        <w:t>ie</w:t>
      </w:r>
      <w:proofErr w:type="spellEnd"/>
      <w:r w:rsidRPr="009C6632">
        <w:rPr>
          <w:b/>
        </w:rPr>
        <w:t>. NR drop can be avoided even when P</w:t>
      </w:r>
      <w:r w:rsidRPr="009C6632">
        <w:rPr>
          <w:b/>
          <w:vertAlign w:val="subscript"/>
        </w:rPr>
        <w:t xml:space="preserve">LTE </w:t>
      </w:r>
      <w:r w:rsidRPr="009C6632">
        <w:rPr>
          <w:b/>
        </w:rPr>
        <w:t>is set at a power level greater than the level defined by the DC_(n)71AA A-MPR tables of [1] or [3].</w:t>
      </w:r>
      <w:r>
        <w:rPr>
          <w:b/>
        </w:rPr>
        <w:t xml:space="preserve"> UE </w:t>
      </w:r>
      <w:proofErr w:type="spellStart"/>
      <w:r>
        <w:rPr>
          <w:b/>
        </w:rPr>
        <w:t>can not</w:t>
      </w:r>
      <w:proofErr w:type="spellEnd"/>
      <w:r>
        <w:rPr>
          <w:b/>
        </w:rPr>
        <w:t xml:space="preserve"> reach the maximum total EN-DC output power of PC3.</w:t>
      </w:r>
    </w:p>
    <w:p w14:paraId="355661A3" w14:textId="77777777" w:rsidR="00921DB0" w:rsidRPr="009C6632" w:rsidRDefault="00921DB0" w:rsidP="00921DB0">
      <w:pPr>
        <w:jc w:val="both"/>
        <w:rPr>
          <w:b/>
        </w:rPr>
      </w:pPr>
      <w:r w:rsidRPr="009C6632">
        <w:rPr>
          <w:b/>
        </w:rPr>
        <w:t>Observation 3: At the obtained P</w:t>
      </w:r>
      <w:r w:rsidRPr="009C6632">
        <w:rPr>
          <w:b/>
          <w:vertAlign w:val="subscript"/>
        </w:rPr>
        <w:t>NR</w:t>
      </w:r>
      <w:r w:rsidRPr="009C6632">
        <w:rPr>
          <w:b/>
        </w:rPr>
        <w:t xml:space="preserve"> level allowed to prevent emission/band protection violation, the measured PSD difference between the MCG and PCG exhibits a large spread: -15 to 15 </w:t>
      </w:r>
      <w:proofErr w:type="spellStart"/>
      <w:r w:rsidRPr="009C6632">
        <w:rPr>
          <w:b/>
        </w:rPr>
        <w:t>dB.</w:t>
      </w:r>
      <w:proofErr w:type="spellEnd"/>
    </w:p>
    <w:p w14:paraId="5906B33D" w14:textId="6640CCA6" w:rsidR="009C6632" w:rsidRDefault="00454EF4" w:rsidP="00596F26">
      <w:pPr>
        <w:spacing w:after="0"/>
      </w:pPr>
      <w:r>
        <w:t>And we propose to set LTE and NR transmission power according to the agreed A-MPR tables [1] and respecting equal PSD.</w:t>
      </w:r>
    </w:p>
    <w:p w14:paraId="5EF7DC5C" w14:textId="65CDB061" w:rsidR="00454EF4" w:rsidRDefault="00454EF4" w:rsidP="00596F26">
      <w:pPr>
        <w:spacing w:after="0"/>
      </w:pPr>
    </w:p>
    <w:p w14:paraId="05AB3BD3" w14:textId="4DC59FB9" w:rsidR="00815B55" w:rsidRDefault="00454EF4" w:rsidP="00454EF4">
      <w:pPr>
        <w:jc w:val="both"/>
      </w:pPr>
      <w:r w:rsidRPr="009C6632">
        <w:rPr>
          <w:b/>
        </w:rPr>
        <w:t>Proposal 1: DC_(n)71AA MSD test points 1,2,3,4 should be measured with P</w:t>
      </w:r>
      <w:r w:rsidRPr="009C6632">
        <w:rPr>
          <w:b/>
          <w:vertAlign w:val="subscript"/>
        </w:rPr>
        <w:t xml:space="preserve">LTE </w:t>
      </w:r>
      <w:r w:rsidRPr="009C6632">
        <w:rPr>
          <w:b/>
        </w:rPr>
        <w:t>and P</w:t>
      </w:r>
      <w:r w:rsidRPr="009C6632">
        <w:rPr>
          <w:b/>
          <w:vertAlign w:val="subscript"/>
        </w:rPr>
        <w:t xml:space="preserve">NR </w:t>
      </w:r>
      <w:r w:rsidRPr="009C6632">
        <w:rPr>
          <w:b/>
        </w:rPr>
        <w:t>set to the respective A-MPR operating point de</w:t>
      </w:r>
      <w:r>
        <w:rPr>
          <w:b/>
        </w:rPr>
        <w:t>fined in [1] and with equal PSD.</w:t>
      </w:r>
    </w:p>
    <w:p w14:paraId="6E83813F" w14:textId="63B910C7" w:rsidR="00815B55" w:rsidRPr="006418C7" w:rsidRDefault="00454EF4" w:rsidP="00596F26">
      <w:pPr>
        <w:spacing w:after="0"/>
        <w:rPr>
          <w:b/>
        </w:rPr>
      </w:pPr>
      <w:r>
        <w:t>Methods to prevent P</w:t>
      </w:r>
      <w:r w:rsidRPr="00870C71">
        <w:rPr>
          <w:vertAlign w:val="subscript"/>
        </w:rPr>
        <w:t>LTE</w:t>
      </w:r>
      <w:r>
        <w:rPr>
          <w:vertAlign w:val="subscript"/>
        </w:rPr>
        <w:t xml:space="preserve"> </w:t>
      </w:r>
      <w:r>
        <w:t xml:space="preserve">from reaching 23 </w:t>
      </w:r>
      <w:proofErr w:type="spellStart"/>
      <w:r>
        <w:t>dBm</w:t>
      </w:r>
      <w:proofErr w:type="spellEnd"/>
      <w:r>
        <w:t xml:space="preserve"> should be further studied.</w:t>
      </w:r>
    </w:p>
    <w:p w14:paraId="03D6921F" w14:textId="77777777" w:rsidR="00F10F97" w:rsidRDefault="007321E3" w:rsidP="00C8525F">
      <w:pPr>
        <w:pStyle w:val="Heading1"/>
        <w:numPr>
          <w:ilvl w:val="0"/>
          <w:numId w:val="0"/>
        </w:numPr>
        <w:jc w:val="both"/>
      </w:pPr>
      <w:r>
        <w:t>R</w:t>
      </w:r>
      <w:r w:rsidR="00F10F97">
        <w:t>eferences</w:t>
      </w:r>
    </w:p>
    <w:p w14:paraId="5CB7D620" w14:textId="168C97A3" w:rsidR="00152050" w:rsidRDefault="004A5643" w:rsidP="00152050">
      <w:pPr>
        <w:jc w:val="both"/>
        <w:rPr>
          <w:rFonts w:eastAsia="SimSun"/>
          <w:lang w:eastAsia="zh-CN"/>
        </w:rPr>
      </w:pPr>
      <w:r>
        <w:rPr>
          <w:rFonts w:eastAsia="SimSun"/>
          <w:lang w:eastAsia="zh-CN"/>
        </w:rPr>
        <w:t>[</w:t>
      </w:r>
      <w:r w:rsidR="007E1D68">
        <w:rPr>
          <w:rFonts w:eastAsia="SimSun"/>
          <w:lang w:eastAsia="zh-CN"/>
        </w:rPr>
        <w:t>1] 38.101-3 v15.4</w:t>
      </w:r>
      <w:r>
        <w:rPr>
          <w:rFonts w:eastAsia="SimSun"/>
          <w:lang w:eastAsia="zh-CN"/>
        </w:rPr>
        <w:t xml:space="preserve">.0, </w:t>
      </w:r>
      <w:r w:rsidR="007E1D68">
        <w:rPr>
          <w:rFonts w:eastAsia="SimSun"/>
          <w:lang w:eastAsia="zh-CN"/>
        </w:rPr>
        <w:t xml:space="preserve">clause </w:t>
      </w:r>
      <w:r w:rsidR="007E1D68" w:rsidRPr="007E1D68">
        <w:rPr>
          <w:rFonts w:eastAsia="SimSun"/>
          <w:lang w:eastAsia="zh-CN"/>
        </w:rPr>
        <w:t>7.3B.2</w:t>
      </w:r>
      <w:r w:rsidR="00454EF4">
        <w:rPr>
          <w:rFonts w:eastAsia="SimSun"/>
          <w:lang w:eastAsia="zh-CN"/>
        </w:rPr>
        <w:t xml:space="preserve"> </w:t>
      </w:r>
      <w:r w:rsidR="007E1D68">
        <w:rPr>
          <w:rFonts w:eastAsia="SimSun"/>
          <w:lang w:eastAsia="zh-CN"/>
        </w:rPr>
        <w:t>“</w:t>
      </w:r>
      <w:r w:rsidR="007E1D68" w:rsidRPr="007E1D68">
        <w:rPr>
          <w:rFonts w:eastAsia="SimSun"/>
          <w:lang w:eastAsia="zh-CN"/>
        </w:rPr>
        <w:t>Reference sensitivity for EN-DC</w:t>
      </w:r>
      <w:r w:rsidR="007E1D68">
        <w:rPr>
          <w:rFonts w:eastAsia="SimSun"/>
          <w:lang w:eastAsia="zh-CN"/>
        </w:rPr>
        <w:t>”</w:t>
      </w:r>
    </w:p>
    <w:p w14:paraId="0958AA96" w14:textId="2AC6C8D9" w:rsidR="008B027A" w:rsidRDefault="00AE65EC" w:rsidP="00152050">
      <w:pPr>
        <w:jc w:val="both"/>
        <w:rPr>
          <w:rFonts w:eastAsia="SimSun"/>
          <w:lang w:eastAsia="zh-CN"/>
        </w:rPr>
      </w:pPr>
      <w:r>
        <w:rPr>
          <w:rFonts w:eastAsia="SimSun"/>
          <w:lang w:eastAsia="zh-CN"/>
        </w:rPr>
        <w:t>[2</w:t>
      </w:r>
      <w:r w:rsidR="008B027A">
        <w:rPr>
          <w:rFonts w:eastAsia="SimSun"/>
          <w:lang w:eastAsia="zh-CN"/>
        </w:rPr>
        <w:t xml:space="preserve">] </w:t>
      </w:r>
      <w:r w:rsidR="00FB5C44" w:rsidRPr="00FB5C44">
        <w:rPr>
          <w:rFonts w:eastAsia="SimSun"/>
          <w:lang w:eastAsia="zh-CN"/>
        </w:rPr>
        <w:t>R4-1901682</w:t>
      </w:r>
      <w:r w:rsidR="00FB5C44">
        <w:rPr>
          <w:rFonts w:eastAsia="SimSun"/>
          <w:lang w:eastAsia="zh-CN"/>
        </w:rPr>
        <w:t>,</w:t>
      </w:r>
      <w:r w:rsidR="00FB5C44" w:rsidRPr="00FB5C44">
        <w:rPr>
          <w:rFonts w:eastAsia="SimSun"/>
          <w:lang w:eastAsia="zh-CN"/>
        </w:rPr>
        <w:t xml:space="preserve"> Back-off measurements for DC_(n)71AA A-MPR</w:t>
      </w:r>
      <w:r w:rsidR="00FB5C44">
        <w:rPr>
          <w:rFonts w:eastAsia="SimSun"/>
          <w:lang w:eastAsia="zh-CN"/>
        </w:rPr>
        <w:t xml:space="preserve">, R4#90 Athens, </w:t>
      </w:r>
      <w:r w:rsidR="008B027A" w:rsidRPr="008B027A">
        <w:rPr>
          <w:rFonts w:eastAsia="SimSun"/>
          <w:lang w:eastAsia="zh-CN"/>
        </w:rPr>
        <w:t>Nokia, Skyworks Solutions</w:t>
      </w:r>
      <w:r w:rsidR="00FB5C44">
        <w:rPr>
          <w:rFonts w:eastAsia="SimSun"/>
          <w:lang w:eastAsia="zh-CN"/>
        </w:rPr>
        <w:t>.</w:t>
      </w:r>
    </w:p>
    <w:p w14:paraId="1CCFC906" w14:textId="34BD190F" w:rsidR="00AE65EC" w:rsidRDefault="00AE65EC" w:rsidP="00AE65EC">
      <w:pPr>
        <w:jc w:val="both"/>
        <w:rPr>
          <w:rFonts w:eastAsia="SimSun"/>
          <w:lang w:eastAsia="zh-CN"/>
        </w:rPr>
      </w:pPr>
      <w:r>
        <w:rPr>
          <w:rFonts w:eastAsia="SimSun"/>
          <w:lang w:eastAsia="zh-CN"/>
        </w:rPr>
        <w:t>[3] 38.101-3 v15.3.0, clause 6.2B.3.1.1 “</w:t>
      </w:r>
      <w:r w:rsidRPr="004A5643">
        <w:rPr>
          <w:rFonts w:eastAsia="SimSun"/>
          <w:lang w:eastAsia="zh-CN"/>
        </w:rPr>
        <w:t>A-MPR for DC_(n)71B</w:t>
      </w:r>
      <w:r>
        <w:rPr>
          <w:rFonts w:eastAsia="SimSun"/>
          <w:lang w:eastAsia="zh-CN"/>
        </w:rPr>
        <w:t>”</w:t>
      </w:r>
    </w:p>
    <w:p w14:paraId="5577205A" w14:textId="5AB67947" w:rsidR="009C6632" w:rsidRDefault="009C6632" w:rsidP="00AE65EC">
      <w:pPr>
        <w:jc w:val="both"/>
        <w:rPr>
          <w:rFonts w:eastAsia="SimSun"/>
          <w:lang w:eastAsia="zh-CN"/>
        </w:rPr>
      </w:pPr>
      <w:r>
        <w:rPr>
          <w:rFonts w:eastAsia="SimSun"/>
          <w:lang w:eastAsia="zh-CN"/>
        </w:rPr>
        <w:t xml:space="preserve">[4] 38.521-3 v15.1.0. </w:t>
      </w:r>
    </w:p>
    <w:p w14:paraId="2713EEE2" w14:textId="3DB67C6A" w:rsidR="00AE65EC" w:rsidRDefault="00AE65EC" w:rsidP="00AE65EC">
      <w:pPr>
        <w:jc w:val="both"/>
        <w:rPr>
          <w:rFonts w:eastAsia="SimSun"/>
          <w:lang w:eastAsia="zh-CN"/>
        </w:rPr>
      </w:pPr>
    </w:p>
    <w:sectPr w:rsidR="00AE65EC" w:rsidSect="00D06FAD">
      <w:footerReference w:type="default" r:id="rId10"/>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F3135" w14:textId="77777777" w:rsidR="00A64FDF" w:rsidRDefault="00A64FDF">
      <w:r>
        <w:separator/>
      </w:r>
    </w:p>
  </w:endnote>
  <w:endnote w:type="continuationSeparator" w:id="0">
    <w:p w14:paraId="3ED859DB" w14:textId="77777777" w:rsidR="00A64FDF" w:rsidRDefault="00A6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120C" w14:textId="77777777" w:rsidR="00986806" w:rsidRDefault="00986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E8242" w14:textId="77777777" w:rsidR="00A64FDF" w:rsidRDefault="00A64FDF">
      <w:r>
        <w:separator/>
      </w:r>
    </w:p>
  </w:footnote>
  <w:footnote w:type="continuationSeparator" w:id="0">
    <w:p w14:paraId="4709273F" w14:textId="77777777" w:rsidR="00A64FDF" w:rsidRDefault="00A64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901"/>
    <w:multiLevelType w:val="hybridMultilevel"/>
    <w:tmpl w:val="C7BE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1828B7"/>
    <w:multiLevelType w:val="hybridMultilevel"/>
    <w:tmpl w:val="6F44DD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5447F2B"/>
    <w:multiLevelType w:val="hybridMultilevel"/>
    <w:tmpl w:val="DF1AA67A"/>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1E5207"/>
    <w:multiLevelType w:val="hybridMultilevel"/>
    <w:tmpl w:val="159A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94E42"/>
    <w:multiLevelType w:val="hybridMultilevel"/>
    <w:tmpl w:val="9B42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F3505"/>
    <w:multiLevelType w:val="hybridMultilevel"/>
    <w:tmpl w:val="694617C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 w15:restartNumberingAfterBreak="0">
    <w:nsid w:val="2A897A23"/>
    <w:multiLevelType w:val="hybridMultilevel"/>
    <w:tmpl w:val="EB804264"/>
    <w:lvl w:ilvl="0" w:tplc="5F083C50">
      <w:start w:val="1"/>
      <w:numFmt w:val="bullet"/>
      <w:lvlText w:val="•"/>
      <w:lvlJc w:val="left"/>
      <w:pPr>
        <w:tabs>
          <w:tab w:val="num" w:pos="720"/>
        </w:tabs>
        <w:ind w:left="720" w:hanging="360"/>
      </w:pPr>
      <w:rPr>
        <w:rFonts w:ascii="Arial" w:hAnsi="Arial" w:hint="default"/>
      </w:rPr>
    </w:lvl>
    <w:lvl w:ilvl="1" w:tplc="3B5C9EB0">
      <w:start w:val="65"/>
      <w:numFmt w:val="bullet"/>
      <w:lvlText w:val="•"/>
      <w:lvlJc w:val="left"/>
      <w:pPr>
        <w:tabs>
          <w:tab w:val="num" w:pos="1440"/>
        </w:tabs>
        <w:ind w:left="1440" w:hanging="360"/>
      </w:pPr>
      <w:rPr>
        <w:rFonts w:ascii="Arial" w:hAnsi="Arial" w:hint="default"/>
      </w:rPr>
    </w:lvl>
    <w:lvl w:ilvl="2" w:tplc="3476D8E2">
      <w:start w:val="65"/>
      <w:numFmt w:val="bullet"/>
      <w:lvlText w:val="•"/>
      <w:lvlJc w:val="left"/>
      <w:pPr>
        <w:tabs>
          <w:tab w:val="num" w:pos="2160"/>
        </w:tabs>
        <w:ind w:left="2160" w:hanging="360"/>
      </w:pPr>
      <w:rPr>
        <w:rFonts w:ascii="Arial" w:hAnsi="Arial" w:hint="default"/>
      </w:rPr>
    </w:lvl>
    <w:lvl w:ilvl="3" w:tplc="CEAE9D1E">
      <w:start w:val="65"/>
      <w:numFmt w:val="bullet"/>
      <w:lvlText w:val="•"/>
      <w:lvlJc w:val="left"/>
      <w:pPr>
        <w:tabs>
          <w:tab w:val="num" w:pos="2880"/>
        </w:tabs>
        <w:ind w:left="2880" w:hanging="360"/>
      </w:pPr>
      <w:rPr>
        <w:rFonts w:ascii="Arial" w:hAnsi="Arial" w:hint="default"/>
      </w:rPr>
    </w:lvl>
    <w:lvl w:ilvl="4" w:tplc="FA8446E0" w:tentative="1">
      <w:start w:val="1"/>
      <w:numFmt w:val="bullet"/>
      <w:lvlText w:val="•"/>
      <w:lvlJc w:val="left"/>
      <w:pPr>
        <w:tabs>
          <w:tab w:val="num" w:pos="3600"/>
        </w:tabs>
        <w:ind w:left="3600" w:hanging="360"/>
      </w:pPr>
      <w:rPr>
        <w:rFonts w:ascii="Arial" w:hAnsi="Arial" w:hint="default"/>
      </w:rPr>
    </w:lvl>
    <w:lvl w:ilvl="5" w:tplc="829634AE" w:tentative="1">
      <w:start w:val="1"/>
      <w:numFmt w:val="bullet"/>
      <w:lvlText w:val="•"/>
      <w:lvlJc w:val="left"/>
      <w:pPr>
        <w:tabs>
          <w:tab w:val="num" w:pos="4320"/>
        </w:tabs>
        <w:ind w:left="4320" w:hanging="360"/>
      </w:pPr>
      <w:rPr>
        <w:rFonts w:ascii="Arial" w:hAnsi="Arial" w:hint="default"/>
      </w:rPr>
    </w:lvl>
    <w:lvl w:ilvl="6" w:tplc="5D10A24A" w:tentative="1">
      <w:start w:val="1"/>
      <w:numFmt w:val="bullet"/>
      <w:lvlText w:val="•"/>
      <w:lvlJc w:val="left"/>
      <w:pPr>
        <w:tabs>
          <w:tab w:val="num" w:pos="5040"/>
        </w:tabs>
        <w:ind w:left="5040" w:hanging="360"/>
      </w:pPr>
      <w:rPr>
        <w:rFonts w:ascii="Arial" w:hAnsi="Arial" w:hint="default"/>
      </w:rPr>
    </w:lvl>
    <w:lvl w:ilvl="7" w:tplc="6FC442EE" w:tentative="1">
      <w:start w:val="1"/>
      <w:numFmt w:val="bullet"/>
      <w:lvlText w:val="•"/>
      <w:lvlJc w:val="left"/>
      <w:pPr>
        <w:tabs>
          <w:tab w:val="num" w:pos="5760"/>
        </w:tabs>
        <w:ind w:left="5760" w:hanging="360"/>
      </w:pPr>
      <w:rPr>
        <w:rFonts w:ascii="Arial" w:hAnsi="Arial" w:hint="default"/>
      </w:rPr>
    </w:lvl>
    <w:lvl w:ilvl="8" w:tplc="239458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15:restartNumberingAfterBreak="0">
    <w:nsid w:val="331909B8"/>
    <w:multiLevelType w:val="hybridMultilevel"/>
    <w:tmpl w:val="3D541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31AE7"/>
    <w:multiLevelType w:val="hybridMultilevel"/>
    <w:tmpl w:val="A6802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483F95"/>
    <w:multiLevelType w:val="hybridMultilevel"/>
    <w:tmpl w:val="4642C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E12704F"/>
    <w:multiLevelType w:val="hybridMultilevel"/>
    <w:tmpl w:val="9FD63C2E"/>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16" w15:restartNumberingAfterBreak="0">
    <w:nsid w:val="404C6128"/>
    <w:multiLevelType w:val="hybridMultilevel"/>
    <w:tmpl w:val="E8C6B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807DF"/>
    <w:multiLevelType w:val="hybridMultilevel"/>
    <w:tmpl w:val="69CC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89B238B"/>
    <w:multiLevelType w:val="hybridMultilevel"/>
    <w:tmpl w:val="80560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E5DF3"/>
    <w:multiLevelType w:val="hybridMultilevel"/>
    <w:tmpl w:val="1EAC01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7A1BF0"/>
    <w:multiLevelType w:val="hybridMultilevel"/>
    <w:tmpl w:val="A410A0F4"/>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3" w15:restartNumberingAfterBreak="0">
    <w:nsid w:val="5A9541C2"/>
    <w:multiLevelType w:val="hybridMultilevel"/>
    <w:tmpl w:val="EAD24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47B10"/>
    <w:multiLevelType w:val="hybridMultilevel"/>
    <w:tmpl w:val="C70EEF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1059D"/>
    <w:multiLevelType w:val="hybridMultilevel"/>
    <w:tmpl w:val="EC7E6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645B5"/>
    <w:multiLevelType w:val="hybridMultilevel"/>
    <w:tmpl w:val="F9606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B29C6"/>
    <w:multiLevelType w:val="hybridMultilevel"/>
    <w:tmpl w:val="16D42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8"/>
  </w:num>
  <w:num w:numId="4">
    <w:abstractNumId w:val="28"/>
  </w:num>
  <w:num w:numId="5">
    <w:abstractNumId w:val="10"/>
  </w:num>
  <w:num w:numId="6">
    <w:abstractNumId w:val="3"/>
  </w:num>
  <w:num w:numId="7">
    <w:abstractNumId w:val="19"/>
  </w:num>
  <w:num w:numId="8">
    <w:abstractNumId w:val="9"/>
  </w:num>
  <w:num w:numId="9">
    <w:abstractNumId w:val="20"/>
  </w:num>
  <w:num w:numId="10">
    <w:abstractNumId w:val="29"/>
  </w:num>
  <w:num w:numId="11">
    <w:abstractNumId w:val="16"/>
  </w:num>
  <w:num w:numId="12">
    <w:abstractNumId w:val="21"/>
  </w:num>
  <w:num w:numId="13">
    <w:abstractNumId w:val="2"/>
  </w:num>
  <w:num w:numId="14">
    <w:abstractNumId w:val="12"/>
  </w:num>
  <w:num w:numId="15">
    <w:abstractNumId w:val="15"/>
  </w:num>
  <w:num w:numId="16">
    <w:abstractNumId w:val="1"/>
  </w:num>
  <w:num w:numId="17">
    <w:abstractNumId w:val="27"/>
  </w:num>
  <w:num w:numId="18">
    <w:abstractNumId w:val="11"/>
  </w:num>
  <w:num w:numId="19">
    <w:abstractNumId w:val="8"/>
  </w:num>
  <w:num w:numId="20">
    <w:abstractNumId w:val="13"/>
  </w:num>
  <w:num w:numId="21">
    <w:abstractNumId w:val="17"/>
  </w:num>
  <w:num w:numId="22">
    <w:abstractNumId w:val="4"/>
  </w:num>
  <w:num w:numId="23">
    <w:abstractNumId w:val="26"/>
  </w:num>
  <w:num w:numId="24">
    <w:abstractNumId w:val="25"/>
  </w:num>
  <w:num w:numId="25">
    <w:abstractNumId w:val="7"/>
  </w:num>
  <w:num w:numId="26">
    <w:abstractNumId w:val="22"/>
  </w:num>
  <w:num w:numId="27">
    <w:abstractNumId w:val="6"/>
  </w:num>
  <w:num w:numId="28">
    <w:abstractNumId w:val="23"/>
  </w:num>
  <w:num w:numId="29">
    <w:abstractNumId w:val="0"/>
  </w:num>
  <w:num w:numId="3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35F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559"/>
    <w:rsid w:val="00055AD9"/>
    <w:rsid w:val="00055BF6"/>
    <w:rsid w:val="00055CA7"/>
    <w:rsid w:val="00056CBD"/>
    <w:rsid w:val="00056FBF"/>
    <w:rsid w:val="00057835"/>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F33"/>
    <w:rsid w:val="00080C3A"/>
    <w:rsid w:val="00080E45"/>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77C"/>
    <w:rsid w:val="001231AD"/>
    <w:rsid w:val="00123389"/>
    <w:rsid w:val="00123816"/>
    <w:rsid w:val="0012407B"/>
    <w:rsid w:val="0012475E"/>
    <w:rsid w:val="00124DA0"/>
    <w:rsid w:val="00124E4D"/>
    <w:rsid w:val="001252A7"/>
    <w:rsid w:val="00125824"/>
    <w:rsid w:val="00125FC0"/>
    <w:rsid w:val="0012604B"/>
    <w:rsid w:val="0012618D"/>
    <w:rsid w:val="001262DF"/>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D66"/>
    <w:rsid w:val="00143F56"/>
    <w:rsid w:val="00144083"/>
    <w:rsid w:val="001446B1"/>
    <w:rsid w:val="001448B7"/>
    <w:rsid w:val="00145741"/>
    <w:rsid w:val="00146015"/>
    <w:rsid w:val="001460BE"/>
    <w:rsid w:val="001462C7"/>
    <w:rsid w:val="001468B4"/>
    <w:rsid w:val="00150D9D"/>
    <w:rsid w:val="00151161"/>
    <w:rsid w:val="0015196F"/>
    <w:rsid w:val="00152050"/>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048"/>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13B8"/>
    <w:rsid w:val="002915B7"/>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3C54"/>
    <w:rsid w:val="002E5882"/>
    <w:rsid w:val="002E6355"/>
    <w:rsid w:val="002E6BC0"/>
    <w:rsid w:val="002E719D"/>
    <w:rsid w:val="002E71CE"/>
    <w:rsid w:val="002E77F4"/>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D66"/>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493"/>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4028"/>
    <w:rsid w:val="003842BC"/>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4EF4"/>
    <w:rsid w:val="00456656"/>
    <w:rsid w:val="00456E9B"/>
    <w:rsid w:val="00457955"/>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138C"/>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70F"/>
    <w:rsid w:val="004B17EB"/>
    <w:rsid w:val="004B1BF1"/>
    <w:rsid w:val="004B1D2E"/>
    <w:rsid w:val="004B1D66"/>
    <w:rsid w:val="004B1EEB"/>
    <w:rsid w:val="004B1F64"/>
    <w:rsid w:val="004B242C"/>
    <w:rsid w:val="004B2D8E"/>
    <w:rsid w:val="004B2F3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A34"/>
    <w:rsid w:val="004C5F96"/>
    <w:rsid w:val="004C66F1"/>
    <w:rsid w:val="004C724F"/>
    <w:rsid w:val="004C7412"/>
    <w:rsid w:val="004C7937"/>
    <w:rsid w:val="004C7F29"/>
    <w:rsid w:val="004D02D3"/>
    <w:rsid w:val="004D037C"/>
    <w:rsid w:val="004D0C60"/>
    <w:rsid w:val="004D0D39"/>
    <w:rsid w:val="004D10D7"/>
    <w:rsid w:val="004D11A2"/>
    <w:rsid w:val="004D11A4"/>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487"/>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22B"/>
    <w:rsid w:val="005B48BD"/>
    <w:rsid w:val="005B49EE"/>
    <w:rsid w:val="005B49FF"/>
    <w:rsid w:val="005B622A"/>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E05"/>
    <w:rsid w:val="00670FB7"/>
    <w:rsid w:val="006721E7"/>
    <w:rsid w:val="006728A8"/>
    <w:rsid w:val="00672A29"/>
    <w:rsid w:val="00673291"/>
    <w:rsid w:val="00673482"/>
    <w:rsid w:val="00673A5D"/>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4C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836"/>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20226"/>
    <w:rsid w:val="00721145"/>
    <w:rsid w:val="007219C0"/>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EA0"/>
    <w:rsid w:val="00727F15"/>
    <w:rsid w:val="00730241"/>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917"/>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1D68"/>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58E0"/>
    <w:rsid w:val="008263F4"/>
    <w:rsid w:val="00826ED5"/>
    <w:rsid w:val="0082779C"/>
    <w:rsid w:val="00830103"/>
    <w:rsid w:val="008307E4"/>
    <w:rsid w:val="00830BAE"/>
    <w:rsid w:val="00831007"/>
    <w:rsid w:val="0083105B"/>
    <w:rsid w:val="00831278"/>
    <w:rsid w:val="008314E4"/>
    <w:rsid w:val="00831A43"/>
    <w:rsid w:val="00831E21"/>
    <w:rsid w:val="00832BDE"/>
    <w:rsid w:val="00832ED2"/>
    <w:rsid w:val="00833735"/>
    <w:rsid w:val="00833DC4"/>
    <w:rsid w:val="0083482A"/>
    <w:rsid w:val="00835352"/>
    <w:rsid w:val="00835736"/>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4FD"/>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54C4"/>
    <w:rsid w:val="0086590A"/>
    <w:rsid w:val="00865D22"/>
    <w:rsid w:val="008666D1"/>
    <w:rsid w:val="00866C67"/>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945"/>
    <w:rsid w:val="008D4FDA"/>
    <w:rsid w:val="008D531D"/>
    <w:rsid w:val="008D5718"/>
    <w:rsid w:val="008D6540"/>
    <w:rsid w:val="008D659F"/>
    <w:rsid w:val="008D6C1E"/>
    <w:rsid w:val="008D6C32"/>
    <w:rsid w:val="008D7037"/>
    <w:rsid w:val="008D7410"/>
    <w:rsid w:val="008D78C5"/>
    <w:rsid w:val="008E01E5"/>
    <w:rsid w:val="008E05B3"/>
    <w:rsid w:val="008E07B3"/>
    <w:rsid w:val="008E0B41"/>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C7B"/>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B0"/>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51F7"/>
    <w:rsid w:val="009657A4"/>
    <w:rsid w:val="009660DF"/>
    <w:rsid w:val="00966238"/>
    <w:rsid w:val="009665BE"/>
    <w:rsid w:val="009669B0"/>
    <w:rsid w:val="00967294"/>
    <w:rsid w:val="009678E8"/>
    <w:rsid w:val="00967EA8"/>
    <w:rsid w:val="00970CB3"/>
    <w:rsid w:val="00970F79"/>
    <w:rsid w:val="0097103A"/>
    <w:rsid w:val="009711E1"/>
    <w:rsid w:val="00971280"/>
    <w:rsid w:val="009722C2"/>
    <w:rsid w:val="00972381"/>
    <w:rsid w:val="0097347A"/>
    <w:rsid w:val="00973F19"/>
    <w:rsid w:val="00974092"/>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60BB"/>
    <w:rsid w:val="009A6AB4"/>
    <w:rsid w:val="009A70B3"/>
    <w:rsid w:val="009A780E"/>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632"/>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BF9"/>
    <w:rsid w:val="00A07F5F"/>
    <w:rsid w:val="00A1011E"/>
    <w:rsid w:val="00A10A06"/>
    <w:rsid w:val="00A10F8F"/>
    <w:rsid w:val="00A111EE"/>
    <w:rsid w:val="00A117F6"/>
    <w:rsid w:val="00A11A09"/>
    <w:rsid w:val="00A11EAB"/>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BB4"/>
    <w:rsid w:val="00A34BE2"/>
    <w:rsid w:val="00A35D50"/>
    <w:rsid w:val="00A408CD"/>
    <w:rsid w:val="00A413CA"/>
    <w:rsid w:val="00A41695"/>
    <w:rsid w:val="00A42C7F"/>
    <w:rsid w:val="00A42C99"/>
    <w:rsid w:val="00A447FE"/>
    <w:rsid w:val="00A44E90"/>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4FDF"/>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355A"/>
    <w:rsid w:val="00AB381A"/>
    <w:rsid w:val="00AB3F41"/>
    <w:rsid w:val="00AB3F86"/>
    <w:rsid w:val="00AB4242"/>
    <w:rsid w:val="00AB44C2"/>
    <w:rsid w:val="00AB452B"/>
    <w:rsid w:val="00AB4A9B"/>
    <w:rsid w:val="00AB552C"/>
    <w:rsid w:val="00AB5591"/>
    <w:rsid w:val="00AB564D"/>
    <w:rsid w:val="00AB5C50"/>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5EC"/>
    <w:rsid w:val="00AE6668"/>
    <w:rsid w:val="00AE667D"/>
    <w:rsid w:val="00AE70B9"/>
    <w:rsid w:val="00AE7F34"/>
    <w:rsid w:val="00AE7FC6"/>
    <w:rsid w:val="00AF00D6"/>
    <w:rsid w:val="00AF0535"/>
    <w:rsid w:val="00AF0854"/>
    <w:rsid w:val="00AF08EB"/>
    <w:rsid w:val="00AF0A90"/>
    <w:rsid w:val="00AF0C82"/>
    <w:rsid w:val="00AF0F89"/>
    <w:rsid w:val="00AF10D9"/>
    <w:rsid w:val="00AF3579"/>
    <w:rsid w:val="00AF4255"/>
    <w:rsid w:val="00AF4FB6"/>
    <w:rsid w:val="00AF570C"/>
    <w:rsid w:val="00AF5730"/>
    <w:rsid w:val="00AF5B11"/>
    <w:rsid w:val="00AF5DAA"/>
    <w:rsid w:val="00AF5EB0"/>
    <w:rsid w:val="00AF6B1B"/>
    <w:rsid w:val="00AF6C00"/>
    <w:rsid w:val="00AF7475"/>
    <w:rsid w:val="00AF7FEB"/>
    <w:rsid w:val="00B00C67"/>
    <w:rsid w:val="00B01301"/>
    <w:rsid w:val="00B015FC"/>
    <w:rsid w:val="00B01914"/>
    <w:rsid w:val="00B0196F"/>
    <w:rsid w:val="00B029D8"/>
    <w:rsid w:val="00B02AE0"/>
    <w:rsid w:val="00B02FC1"/>
    <w:rsid w:val="00B03C3F"/>
    <w:rsid w:val="00B04A98"/>
    <w:rsid w:val="00B04ED1"/>
    <w:rsid w:val="00B04F7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D2F"/>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5623"/>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BB2"/>
    <w:rsid w:val="00C1179C"/>
    <w:rsid w:val="00C119CA"/>
    <w:rsid w:val="00C11DEB"/>
    <w:rsid w:val="00C12768"/>
    <w:rsid w:val="00C127B9"/>
    <w:rsid w:val="00C127DA"/>
    <w:rsid w:val="00C12ED3"/>
    <w:rsid w:val="00C137A0"/>
    <w:rsid w:val="00C13B9C"/>
    <w:rsid w:val="00C15E92"/>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4EA"/>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20C5"/>
    <w:rsid w:val="00C525C7"/>
    <w:rsid w:val="00C52639"/>
    <w:rsid w:val="00C52690"/>
    <w:rsid w:val="00C529A8"/>
    <w:rsid w:val="00C52E23"/>
    <w:rsid w:val="00C5366C"/>
    <w:rsid w:val="00C545D2"/>
    <w:rsid w:val="00C54B26"/>
    <w:rsid w:val="00C54BEC"/>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1453"/>
    <w:rsid w:val="00D017E5"/>
    <w:rsid w:val="00D027FD"/>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55E0"/>
    <w:rsid w:val="00D256DA"/>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6115"/>
    <w:rsid w:val="00D36495"/>
    <w:rsid w:val="00D366C3"/>
    <w:rsid w:val="00D3704D"/>
    <w:rsid w:val="00D400F1"/>
    <w:rsid w:val="00D4061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4D9"/>
    <w:rsid w:val="00DC2762"/>
    <w:rsid w:val="00DC3A03"/>
    <w:rsid w:val="00DC3AEC"/>
    <w:rsid w:val="00DC3B67"/>
    <w:rsid w:val="00DC3E10"/>
    <w:rsid w:val="00DC4256"/>
    <w:rsid w:val="00DC48BE"/>
    <w:rsid w:val="00DC5329"/>
    <w:rsid w:val="00DC714E"/>
    <w:rsid w:val="00DC77D8"/>
    <w:rsid w:val="00DD0CE1"/>
    <w:rsid w:val="00DD11F4"/>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F96"/>
    <w:rsid w:val="00E36478"/>
    <w:rsid w:val="00E3660B"/>
    <w:rsid w:val="00E36D2E"/>
    <w:rsid w:val="00E3709C"/>
    <w:rsid w:val="00E402A1"/>
    <w:rsid w:val="00E407D2"/>
    <w:rsid w:val="00E40843"/>
    <w:rsid w:val="00E409A0"/>
    <w:rsid w:val="00E40AA3"/>
    <w:rsid w:val="00E40F03"/>
    <w:rsid w:val="00E41349"/>
    <w:rsid w:val="00E41973"/>
    <w:rsid w:val="00E4202F"/>
    <w:rsid w:val="00E4298D"/>
    <w:rsid w:val="00E42C21"/>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850"/>
    <w:rsid w:val="00F10BD2"/>
    <w:rsid w:val="00F10CA7"/>
    <w:rsid w:val="00F10E1B"/>
    <w:rsid w:val="00F10F97"/>
    <w:rsid w:val="00F11101"/>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EC6"/>
    <w:rsid w:val="00F62579"/>
    <w:rsid w:val="00F62960"/>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B82"/>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11E"/>
    <w:rsid w:val="00FB2358"/>
    <w:rsid w:val="00FB349A"/>
    <w:rsid w:val="00FB3A2B"/>
    <w:rsid w:val="00FB3BC4"/>
    <w:rsid w:val="00FB3F04"/>
    <w:rsid w:val="00FB4360"/>
    <w:rsid w:val="00FB50C8"/>
    <w:rsid w:val="00FB5B03"/>
    <w:rsid w:val="00FB5BD9"/>
    <w:rsid w:val="00FB5C44"/>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chartTrackingRefBased/>
  <w15:docId w15:val="{40ACB72D-1292-43C6-9A7C-297793676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17"/>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8F42B-6386-41B1-A1A3-C85C8BE75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4</Pages>
  <Words>1358</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9081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cp:lastModifiedBy>Laurent Noel</cp:lastModifiedBy>
  <cp:revision>4</cp:revision>
  <cp:lastPrinted>2010-01-07T15:23:00Z</cp:lastPrinted>
  <dcterms:created xsi:type="dcterms:W3CDTF">2019-02-15T22:56:00Z</dcterms:created>
  <dcterms:modified xsi:type="dcterms:W3CDTF">2019-02-15T22:58:00Z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